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4C" w:rsidRPr="00CB6F80" w:rsidRDefault="005E254C" w:rsidP="005E254C">
      <w:pPr>
        <w:jc w:val="left"/>
        <w:rPr>
          <w:rFonts w:ascii="黑体" w:eastAsia="黑体" w:hAnsi="黑体"/>
          <w:sz w:val="32"/>
          <w:szCs w:val="32"/>
        </w:rPr>
      </w:pPr>
      <w:r w:rsidRPr="005E254C">
        <w:rPr>
          <w:rFonts w:ascii="黑体" w:eastAsia="黑体" w:hAnsi="黑体" w:hint="eastAsia"/>
          <w:sz w:val="32"/>
          <w:szCs w:val="32"/>
        </w:rPr>
        <w:t>附件</w:t>
      </w:r>
      <w:r w:rsidRPr="00CB6F80">
        <w:rPr>
          <w:rFonts w:ascii="黑体" w:eastAsia="黑体" w:hAnsi="黑体" w:hint="eastAsia"/>
          <w:sz w:val="32"/>
          <w:szCs w:val="32"/>
        </w:rPr>
        <w:t>1</w:t>
      </w:r>
    </w:p>
    <w:p w:rsidR="005E254C" w:rsidRPr="00211A93" w:rsidRDefault="005E254C" w:rsidP="005E254C">
      <w:pPr>
        <w:jc w:val="center"/>
        <w:rPr>
          <w:rFonts w:asciiTheme="majorEastAsia" w:eastAsiaTheme="majorEastAsia" w:hAnsiTheme="majorEastAsia"/>
          <w:b/>
          <w:sz w:val="44"/>
          <w:szCs w:val="44"/>
        </w:rPr>
      </w:pPr>
      <w:r w:rsidRPr="00211A93">
        <w:rPr>
          <w:rFonts w:asciiTheme="majorEastAsia" w:eastAsiaTheme="majorEastAsia" w:hAnsiTheme="majorEastAsia" w:hint="eastAsia"/>
          <w:b/>
          <w:sz w:val="44"/>
          <w:szCs w:val="44"/>
        </w:rPr>
        <w:t>突发环境事件分级标准</w:t>
      </w:r>
    </w:p>
    <w:p w:rsidR="005E254C" w:rsidRDefault="005E254C" w:rsidP="005E254C"/>
    <w:p w:rsidR="005E254C" w:rsidRPr="00CB6F80" w:rsidRDefault="005E254C" w:rsidP="005E254C">
      <w:pPr>
        <w:ind w:firstLineChars="200" w:firstLine="643"/>
        <w:rPr>
          <w:rFonts w:ascii="仿宋" w:eastAsia="仿宋" w:hAnsi="仿宋"/>
          <w:b/>
          <w:sz w:val="32"/>
          <w:szCs w:val="32"/>
        </w:rPr>
      </w:pPr>
      <w:r w:rsidRPr="00CB6F80">
        <w:rPr>
          <w:rFonts w:ascii="仿宋" w:eastAsia="仿宋" w:hAnsi="仿宋" w:hint="eastAsia"/>
          <w:b/>
          <w:sz w:val="32"/>
          <w:szCs w:val="32"/>
        </w:rPr>
        <w:t>一、特别重大突发环境事件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凡符合下列情形之一的，为特别重大突发环境事件：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1．因环境污染直接导致30人以上死亡或100人以上中毒或重伤的；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2．因环境污染疏散、转移人员5万人以上的；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3．因环境污染造成直接经济损失1亿元以上的；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4．因环境污染造成区域生态功能丧失或该区域国家重点保护物种灭绝的；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5．因环境污染造成设区的市级以上城市集中式饮用水水源地取水中断的；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6．Ⅰ、Ⅱ类放射源丢失、被盗、失控并造成大范围严重辐射污染后果的；放射性同位素和射线装置失控导致3人以上急性死亡的；放射性物质泄漏，造成大范围辐射污染后果的；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7．造成重大跨国境影响的境内突发环境事件。</w:t>
      </w:r>
    </w:p>
    <w:p w:rsidR="005E254C" w:rsidRPr="00CB6F80" w:rsidRDefault="005E254C" w:rsidP="005E254C">
      <w:pPr>
        <w:ind w:firstLineChars="200" w:firstLine="643"/>
        <w:rPr>
          <w:rFonts w:ascii="仿宋" w:eastAsia="仿宋" w:hAnsi="仿宋"/>
          <w:b/>
          <w:sz w:val="32"/>
          <w:szCs w:val="32"/>
        </w:rPr>
      </w:pPr>
      <w:r w:rsidRPr="00CB6F80">
        <w:rPr>
          <w:rFonts w:ascii="仿宋" w:eastAsia="仿宋" w:hAnsi="仿宋" w:hint="eastAsia"/>
          <w:b/>
          <w:sz w:val="32"/>
          <w:szCs w:val="32"/>
        </w:rPr>
        <w:t>二、重大突发环境事件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凡符合下列情形之一的，为重大突发环境事件：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1．因环境污染直接导致10人以上30人以下死亡或50人以上100人以下中毒或重伤的；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2．因环境污染疏散、转移人员1万人以上5万人以下</w:t>
      </w:r>
      <w:r w:rsidRPr="00CB6F80">
        <w:rPr>
          <w:rFonts w:ascii="仿宋" w:eastAsia="仿宋" w:hAnsi="仿宋" w:hint="eastAsia"/>
          <w:sz w:val="32"/>
          <w:szCs w:val="32"/>
        </w:rPr>
        <w:lastRenderedPageBreak/>
        <w:t>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3．因环境污染造成直接经济损失2000万元以上1亿元以下的；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4．因环境污染造成区域生态功能部分丧失或该区域国家重点保护野生动植物种群大批死亡的；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5．因环境污染造成县级城市集中式饮用水水源地取水中断的；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6．Ⅰ、Ⅱ类放射源丢失、被盗的；放射性同位素和射线装置失控导致3人以下急性死亡或者10人以上急性重度放射病、局部器官残疾的；放射性物质泄漏，造成较大范围辐射污染后果的；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7．造成跨省级行政区域影响的突发环境事件。</w:t>
      </w:r>
    </w:p>
    <w:p w:rsidR="005E254C" w:rsidRPr="00CB6F80" w:rsidRDefault="005E254C" w:rsidP="005E254C">
      <w:pPr>
        <w:ind w:firstLineChars="200" w:firstLine="643"/>
        <w:rPr>
          <w:rFonts w:ascii="仿宋" w:eastAsia="仿宋" w:hAnsi="仿宋"/>
          <w:b/>
          <w:sz w:val="32"/>
          <w:szCs w:val="32"/>
        </w:rPr>
      </w:pPr>
      <w:r w:rsidRPr="00CB6F80">
        <w:rPr>
          <w:rFonts w:ascii="仿宋" w:eastAsia="仿宋" w:hAnsi="仿宋" w:hint="eastAsia"/>
          <w:b/>
          <w:sz w:val="32"/>
          <w:szCs w:val="32"/>
        </w:rPr>
        <w:t>三、较大突发环境事件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凡符合下列情形之一的，为较大突发环境事件：</w:t>
      </w:r>
    </w:p>
    <w:p w:rsidR="005E254C" w:rsidRPr="00CB6F80" w:rsidRDefault="005E254C" w:rsidP="00623CA8">
      <w:pPr>
        <w:ind w:firstLineChars="200" w:firstLine="640"/>
        <w:jc w:val="left"/>
        <w:rPr>
          <w:rFonts w:ascii="仿宋" w:eastAsia="仿宋" w:hAnsi="仿宋"/>
          <w:sz w:val="32"/>
          <w:szCs w:val="32"/>
        </w:rPr>
      </w:pPr>
      <w:r w:rsidRPr="00CB6F80">
        <w:rPr>
          <w:rFonts w:ascii="仿宋" w:eastAsia="仿宋" w:hAnsi="仿宋" w:hint="eastAsia"/>
          <w:sz w:val="32"/>
          <w:szCs w:val="32"/>
        </w:rPr>
        <w:t>1．因环境污染直接导致3人以上10人以下死亡或10人以上50人以下中毒或重伤的；</w:t>
      </w:r>
    </w:p>
    <w:p w:rsidR="005E254C" w:rsidRPr="00CB6F80" w:rsidRDefault="005E254C" w:rsidP="00623CA8">
      <w:pPr>
        <w:ind w:firstLineChars="200" w:firstLine="640"/>
        <w:jc w:val="left"/>
        <w:rPr>
          <w:rFonts w:ascii="仿宋" w:eastAsia="仿宋" w:hAnsi="仿宋"/>
          <w:sz w:val="32"/>
          <w:szCs w:val="32"/>
        </w:rPr>
      </w:pPr>
      <w:r w:rsidRPr="00CB6F80">
        <w:rPr>
          <w:rFonts w:ascii="仿宋" w:eastAsia="仿宋" w:hAnsi="仿宋" w:hint="eastAsia"/>
          <w:sz w:val="32"/>
          <w:szCs w:val="32"/>
        </w:rPr>
        <w:t>2．</w:t>
      </w:r>
      <w:r w:rsidR="000848AC">
        <w:rPr>
          <w:rFonts w:ascii="仿宋" w:eastAsia="仿宋" w:hAnsi="仿宋" w:hint="eastAsia"/>
          <w:sz w:val="32"/>
          <w:szCs w:val="32"/>
        </w:rPr>
        <w:t xml:space="preserve"> </w:t>
      </w:r>
      <w:bookmarkStart w:id="0" w:name="_GoBack"/>
      <w:bookmarkEnd w:id="0"/>
      <w:r w:rsidRPr="00CB6F80">
        <w:rPr>
          <w:rFonts w:ascii="仿宋" w:eastAsia="仿宋" w:hAnsi="仿宋" w:hint="eastAsia"/>
          <w:sz w:val="32"/>
          <w:szCs w:val="32"/>
        </w:rPr>
        <w:t>因环境污染疏散转移人员5000人以上1万人以下的；</w:t>
      </w:r>
    </w:p>
    <w:p w:rsidR="005E254C" w:rsidRPr="00CB6F80" w:rsidRDefault="005E254C" w:rsidP="00623CA8">
      <w:pPr>
        <w:ind w:firstLineChars="200" w:firstLine="640"/>
        <w:jc w:val="left"/>
        <w:rPr>
          <w:rFonts w:ascii="仿宋" w:eastAsia="仿宋" w:hAnsi="仿宋"/>
          <w:sz w:val="32"/>
          <w:szCs w:val="32"/>
        </w:rPr>
      </w:pPr>
      <w:r w:rsidRPr="00CB6F80">
        <w:rPr>
          <w:rFonts w:ascii="仿宋" w:eastAsia="仿宋" w:hAnsi="仿宋" w:hint="eastAsia"/>
          <w:sz w:val="32"/>
          <w:szCs w:val="32"/>
        </w:rPr>
        <w:t>3．因环境污染造成直接经济损失500万元以上2000万元以下的；</w:t>
      </w:r>
    </w:p>
    <w:p w:rsidR="005E254C" w:rsidRPr="00CB6F80" w:rsidRDefault="005E254C" w:rsidP="00623CA8">
      <w:pPr>
        <w:ind w:firstLineChars="200" w:firstLine="640"/>
        <w:jc w:val="left"/>
        <w:rPr>
          <w:rFonts w:ascii="仿宋" w:eastAsia="仿宋" w:hAnsi="仿宋"/>
          <w:sz w:val="32"/>
          <w:szCs w:val="32"/>
        </w:rPr>
      </w:pPr>
      <w:r w:rsidRPr="00CB6F80">
        <w:rPr>
          <w:rFonts w:ascii="仿宋" w:eastAsia="仿宋" w:hAnsi="仿宋" w:hint="eastAsia"/>
          <w:sz w:val="32"/>
          <w:szCs w:val="32"/>
        </w:rPr>
        <w:t>4．因环境污染造成国家重点保护的动植物物种受到破坏的；</w:t>
      </w:r>
    </w:p>
    <w:p w:rsidR="005E254C" w:rsidRPr="00CB6F80" w:rsidRDefault="005E254C" w:rsidP="00623CA8">
      <w:pPr>
        <w:ind w:firstLineChars="200" w:firstLine="640"/>
        <w:jc w:val="left"/>
        <w:rPr>
          <w:rFonts w:ascii="仿宋" w:eastAsia="仿宋" w:hAnsi="仿宋"/>
          <w:sz w:val="32"/>
          <w:szCs w:val="32"/>
        </w:rPr>
      </w:pPr>
      <w:r w:rsidRPr="00CB6F80">
        <w:rPr>
          <w:rFonts w:ascii="仿宋" w:eastAsia="仿宋" w:hAnsi="仿宋" w:hint="eastAsia"/>
          <w:sz w:val="32"/>
          <w:szCs w:val="32"/>
        </w:rPr>
        <w:lastRenderedPageBreak/>
        <w:t>5．因环境污染造成乡镇集中式饮用水水源地取水中断的；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6．Ⅲ类放射源丢失、被盗的；放射性同位素和射线装置失控导致10人以下急性重度放射病局部器官残疾的；放射性物质泄漏造成小范围辐射污染后果的；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7．造成跨设区的市级行政区域影响的突发环境事件。</w:t>
      </w:r>
    </w:p>
    <w:p w:rsidR="005E254C" w:rsidRPr="00CB6F80" w:rsidRDefault="005E254C" w:rsidP="005E254C">
      <w:pPr>
        <w:ind w:firstLineChars="200" w:firstLine="643"/>
        <w:rPr>
          <w:rFonts w:ascii="仿宋" w:eastAsia="仿宋" w:hAnsi="仿宋"/>
          <w:b/>
          <w:sz w:val="32"/>
          <w:szCs w:val="32"/>
        </w:rPr>
      </w:pPr>
      <w:r w:rsidRPr="00CB6F80">
        <w:rPr>
          <w:rFonts w:ascii="仿宋" w:eastAsia="仿宋" w:hAnsi="仿宋" w:hint="eastAsia"/>
          <w:b/>
          <w:sz w:val="32"/>
          <w:szCs w:val="32"/>
        </w:rPr>
        <w:t>四、一般突发环境事件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凡符合下列情形之一的，为一般突发环境事件：</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1．因环境污染直接导致3人以下死亡或10人以下中毒或重伤的；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2．因环境污染疏散、转移人员5000人以下的；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3．因环境污染造成直接经济损失500万元以下的；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4．因环境污染造成跨县级行政区域纠纷，引起一般性群体影响的；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5．Ⅳ、Ⅴ类放射源丢失、被盗的；放射性同位素和射线装置失控导致人员受到超过年剂量限值照射的；放射性物质泄漏，造成厂区内或设施内局部辐射污染后果的；铀矿冶、伴生矿超标排放，造成环境辐射污染后果的；</w:t>
      </w:r>
    </w:p>
    <w:p w:rsidR="005E254C" w:rsidRPr="00CB6F80" w:rsidRDefault="005E254C" w:rsidP="005E254C">
      <w:pPr>
        <w:ind w:firstLineChars="200" w:firstLine="640"/>
        <w:rPr>
          <w:rFonts w:ascii="仿宋" w:eastAsia="仿宋" w:hAnsi="仿宋"/>
          <w:sz w:val="32"/>
          <w:szCs w:val="32"/>
        </w:rPr>
      </w:pPr>
      <w:r w:rsidRPr="00CB6F80">
        <w:rPr>
          <w:rFonts w:ascii="仿宋" w:eastAsia="仿宋" w:hAnsi="仿宋" w:hint="eastAsia"/>
          <w:sz w:val="32"/>
          <w:szCs w:val="32"/>
        </w:rPr>
        <w:t>6．对环境造成一定影响，尚未达到较大突发环境事件级别。</w:t>
      </w:r>
    </w:p>
    <w:p w:rsidR="005E254C" w:rsidRPr="005E254C" w:rsidRDefault="00211A93">
      <w:pPr>
        <w:rPr>
          <w:rFonts w:ascii="仿宋" w:eastAsia="仿宋" w:hAnsi="仿宋"/>
          <w:sz w:val="32"/>
          <w:szCs w:val="32"/>
        </w:rPr>
      </w:pPr>
      <w:r>
        <w:rPr>
          <w:rFonts w:ascii="仿宋" w:eastAsia="仿宋" w:hAnsi="仿宋" w:hint="eastAsia"/>
          <w:sz w:val="32"/>
          <w:szCs w:val="32"/>
        </w:rPr>
        <w:t xml:space="preserve">　　</w:t>
      </w:r>
      <w:r w:rsidR="005E254C" w:rsidRPr="00CB6F80">
        <w:rPr>
          <w:rFonts w:ascii="仿宋" w:eastAsia="仿宋" w:hAnsi="仿宋" w:hint="eastAsia"/>
          <w:sz w:val="32"/>
          <w:szCs w:val="32"/>
        </w:rPr>
        <w:t>上述分级标准有关数量的表述中，“以上”含本数，“以下”不含本数。</w:t>
      </w:r>
    </w:p>
    <w:sectPr w:rsidR="005E254C" w:rsidRPr="005E2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E2" w:rsidRDefault="005D4DE2" w:rsidP="005E254C">
      <w:r>
        <w:separator/>
      </w:r>
    </w:p>
  </w:endnote>
  <w:endnote w:type="continuationSeparator" w:id="0">
    <w:p w:rsidR="005D4DE2" w:rsidRDefault="005D4DE2" w:rsidP="005E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E2" w:rsidRDefault="005D4DE2" w:rsidP="005E254C">
      <w:r>
        <w:separator/>
      </w:r>
    </w:p>
  </w:footnote>
  <w:footnote w:type="continuationSeparator" w:id="0">
    <w:p w:rsidR="005D4DE2" w:rsidRDefault="005D4DE2" w:rsidP="005E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23"/>
    <w:rsid w:val="000436E5"/>
    <w:rsid w:val="000848AC"/>
    <w:rsid w:val="00211A93"/>
    <w:rsid w:val="00223F10"/>
    <w:rsid w:val="00273A55"/>
    <w:rsid w:val="002A259C"/>
    <w:rsid w:val="005D4DE2"/>
    <w:rsid w:val="005E254C"/>
    <w:rsid w:val="00623CA8"/>
    <w:rsid w:val="006871CA"/>
    <w:rsid w:val="008602F0"/>
    <w:rsid w:val="00874A6F"/>
    <w:rsid w:val="00B37723"/>
    <w:rsid w:val="00EB5D7C"/>
    <w:rsid w:val="00F0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B37723"/>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宋体" w:hAnsi="Arial Unicode MS" w:cs="Arial Unicode MS"/>
      <w:color w:val="000000"/>
      <w:szCs w:val="21"/>
      <w:u w:color="000000"/>
    </w:rPr>
  </w:style>
  <w:style w:type="paragraph" w:styleId="a4">
    <w:name w:val="header"/>
    <w:basedOn w:val="a"/>
    <w:link w:val="Char"/>
    <w:uiPriority w:val="99"/>
    <w:unhideWhenUsed/>
    <w:rsid w:val="005E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54C"/>
    <w:rPr>
      <w:rFonts w:ascii="Times New Roman" w:eastAsia="宋体" w:hAnsi="Times New Roman" w:cs="Times New Roman"/>
      <w:sz w:val="18"/>
      <w:szCs w:val="18"/>
    </w:rPr>
  </w:style>
  <w:style w:type="paragraph" w:styleId="a5">
    <w:name w:val="footer"/>
    <w:basedOn w:val="a"/>
    <w:link w:val="Char0"/>
    <w:uiPriority w:val="99"/>
    <w:unhideWhenUsed/>
    <w:rsid w:val="005E254C"/>
    <w:pPr>
      <w:tabs>
        <w:tab w:val="center" w:pos="4153"/>
        <w:tab w:val="right" w:pos="8306"/>
      </w:tabs>
      <w:snapToGrid w:val="0"/>
      <w:jc w:val="left"/>
    </w:pPr>
    <w:rPr>
      <w:sz w:val="18"/>
      <w:szCs w:val="18"/>
    </w:rPr>
  </w:style>
  <w:style w:type="character" w:customStyle="1" w:styleId="Char0">
    <w:name w:val="页脚 Char"/>
    <w:basedOn w:val="a0"/>
    <w:link w:val="a5"/>
    <w:uiPriority w:val="99"/>
    <w:rsid w:val="005E25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B37723"/>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宋体" w:hAnsi="Arial Unicode MS" w:cs="Arial Unicode MS"/>
      <w:color w:val="000000"/>
      <w:szCs w:val="21"/>
      <w:u w:color="000000"/>
    </w:rPr>
  </w:style>
  <w:style w:type="paragraph" w:styleId="a4">
    <w:name w:val="header"/>
    <w:basedOn w:val="a"/>
    <w:link w:val="Char"/>
    <w:uiPriority w:val="99"/>
    <w:unhideWhenUsed/>
    <w:rsid w:val="005E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54C"/>
    <w:rPr>
      <w:rFonts w:ascii="Times New Roman" w:eastAsia="宋体" w:hAnsi="Times New Roman" w:cs="Times New Roman"/>
      <w:sz w:val="18"/>
      <w:szCs w:val="18"/>
    </w:rPr>
  </w:style>
  <w:style w:type="paragraph" w:styleId="a5">
    <w:name w:val="footer"/>
    <w:basedOn w:val="a"/>
    <w:link w:val="Char0"/>
    <w:uiPriority w:val="99"/>
    <w:unhideWhenUsed/>
    <w:rsid w:val="005E254C"/>
    <w:pPr>
      <w:tabs>
        <w:tab w:val="center" w:pos="4153"/>
        <w:tab w:val="right" w:pos="8306"/>
      </w:tabs>
      <w:snapToGrid w:val="0"/>
      <w:jc w:val="left"/>
    </w:pPr>
    <w:rPr>
      <w:sz w:val="18"/>
      <w:szCs w:val="18"/>
    </w:rPr>
  </w:style>
  <w:style w:type="character" w:customStyle="1" w:styleId="Char0">
    <w:name w:val="页脚 Char"/>
    <w:basedOn w:val="a0"/>
    <w:link w:val="a5"/>
    <w:uiPriority w:val="99"/>
    <w:rsid w:val="005E25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dc:creator>
  <cp:lastModifiedBy>WangQi</cp:lastModifiedBy>
  <cp:revision>5</cp:revision>
  <dcterms:created xsi:type="dcterms:W3CDTF">2016-07-19T07:12:00Z</dcterms:created>
  <dcterms:modified xsi:type="dcterms:W3CDTF">2016-07-19T07:25:00Z</dcterms:modified>
</cp:coreProperties>
</file>