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1E" w:rsidRPr="00240C9E" w:rsidRDefault="00F8011E" w:rsidP="00240C9E">
      <w:pPr>
        <w:pStyle w:val="1"/>
        <w:spacing w:line="54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240C9E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F8011E" w:rsidRDefault="00F8011E" w:rsidP="00F8011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8011E">
        <w:rPr>
          <w:rFonts w:asciiTheme="minorEastAsia" w:eastAsiaTheme="minorEastAsia" w:hAnsiTheme="minorEastAsia" w:hint="eastAsia"/>
          <w:b/>
          <w:sz w:val="36"/>
          <w:szCs w:val="36"/>
        </w:rPr>
        <w:t>再生资源回收行业相关工作方案</w:t>
      </w:r>
    </w:p>
    <w:p w:rsidR="00F8011E" w:rsidRPr="000F1203" w:rsidRDefault="00F8011E" w:rsidP="00600246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F8011E" w:rsidRPr="00F8011E" w:rsidRDefault="00600246" w:rsidP="008352DE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</w:t>
      </w:r>
      <w:r w:rsidR="00F8011E" w:rsidRPr="00F8011E">
        <w:rPr>
          <w:rFonts w:ascii="黑体" w:eastAsia="黑体" w:hAnsi="黑体" w:cs="仿宋" w:hint="eastAsia"/>
          <w:sz w:val="32"/>
          <w:szCs w:val="32"/>
        </w:rPr>
        <w:t>、</w:t>
      </w:r>
      <w:r w:rsidR="00F8011E">
        <w:rPr>
          <w:rFonts w:ascii="黑体" w:eastAsia="黑体" w:hAnsi="黑体" w:cs="仿宋" w:hint="eastAsia"/>
          <w:sz w:val="32"/>
          <w:szCs w:val="32"/>
        </w:rPr>
        <w:t>征集回收领域创新案例</w:t>
      </w:r>
    </w:p>
    <w:p w:rsidR="00F8011E" w:rsidRPr="00F8011E" w:rsidRDefault="00F8011E" w:rsidP="00687EED">
      <w:pPr>
        <w:spacing w:line="360" w:lineRule="auto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F8011E">
        <w:rPr>
          <w:rFonts w:ascii="楷体" w:eastAsia="楷体" w:hAnsi="楷体" w:hint="eastAsia"/>
          <w:b/>
          <w:sz w:val="32"/>
          <w:szCs w:val="32"/>
        </w:rPr>
        <w:t>（一）创新重点及内容</w:t>
      </w:r>
      <w:r>
        <w:rPr>
          <w:rFonts w:ascii="楷体" w:eastAsia="楷体" w:hAnsi="楷体" w:hint="eastAsia"/>
          <w:b/>
          <w:sz w:val="32"/>
          <w:szCs w:val="32"/>
        </w:rPr>
        <w:t>。</w:t>
      </w:r>
    </w:p>
    <w:p w:rsidR="00F8011E" w:rsidRPr="00D722FA" w:rsidRDefault="00F8011E" w:rsidP="008352DE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</w:t>
      </w:r>
      <w:r w:rsidRPr="00D722FA">
        <w:rPr>
          <w:rFonts w:ascii="华文仿宋" w:eastAsia="华文仿宋" w:hAnsi="华文仿宋" w:hint="eastAsia"/>
          <w:sz w:val="32"/>
          <w:szCs w:val="32"/>
        </w:rPr>
        <w:t>回收方式创新方面。互联网+</w:t>
      </w:r>
      <w:r w:rsidR="00C940E1">
        <w:rPr>
          <w:rFonts w:ascii="华文仿宋" w:eastAsia="华文仿宋" w:hAnsi="华文仿宋" w:hint="eastAsia"/>
          <w:sz w:val="32"/>
          <w:szCs w:val="32"/>
        </w:rPr>
        <w:t>回收、两网融合发展、新型交易平台、智能回收模式</w:t>
      </w:r>
      <w:r w:rsidRPr="00D722FA">
        <w:rPr>
          <w:rFonts w:ascii="华文仿宋" w:eastAsia="华文仿宋" w:hAnsi="华文仿宋" w:hint="eastAsia"/>
          <w:sz w:val="32"/>
          <w:szCs w:val="32"/>
        </w:rPr>
        <w:t>等。</w:t>
      </w:r>
    </w:p>
    <w:p w:rsidR="00F8011E" w:rsidRPr="00D722FA" w:rsidRDefault="00F8011E" w:rsidP="008352DE">
      <w:pPr>
        <w:spacing w:line="360" w:lineRule="auto"/>
        <w:ind w:firstLineChars="200" w:firstLine="640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2.</w:t>
      </w:r>
      <w:r w:rsidRPr="00D722FA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经营管理方式创新方面。全产业</w:t>
      </w:r>
      <w:proofErr w:type="gramStart"/>
      <w:r w:rsidRPr="00D722FA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链经营</w:t>
      </w:r>
      <w:proofErr w:type="gramEnd"/>
      <w:r w:rsidRPr="00D722FA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模式、连锁经营模式、社区服务合作模式等。</w:t>
      </w:r>
    </w:p>
    <w:p w:rsidR="00F8011E" w:rsidRPr="00DE2879" w:rsidRDefault="00F8011E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3.</w:t>
      </w:r>
      <w:r w:rsidRPr="00D722FA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技术及设施方面。自主研发分拣加工设备、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改进分拣加工工艺流程、研发具有自主知识产权的分拣加工技术</w:t>
      </w:r>
      <w:r w:rsidR="00C940E1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及设施等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F8011E" w:rsidRPr="00EC6F93" w:rsidRDefault="00F8011E" w:rsidP="008352DE">
      <w:pPr>
        <w:pStyle w:val="a5"/>
        <w:spacing w:before="0" w:beforeAutospacing="0" w:after="0" w:afterAutospacing="0" w:line="360" w:lineRule="auto"/>
        <w:ind w:firstLineChars="150" w:firstLine="482"/>
        <w:jc w:val="both"/>
        <w:textAlignment w:val="baseline"/>
        <w:rPr>
          <w:rFonts w:ascii="楷体" w:eastAsia="楷体" w:hAnsi="楷体"/>
          <w:b/>
          <w:color w:val="333333"/>
          <w:sz w:val="32"/>
          <w:szCs w:val="32"/>
          <w:bdr w:val="none" w:sz="0" w:space="0" w:color="auto" w:frame="1"/>
        </w:rPr>
      </w:pPr>
      <w:r w:rsidRPr="00EC6F93">
        <w:rPr>
          <w:rFonts w:ascii="楷体" w:eastAsia="楷体" w:hAnsi="楷体" w:hint="eastAsia"/>
          <w:b/>
          <w:sz w:val="32"/>
          <w:szCs w:val="32"/>
        </w:rPr>
        <w:t>（二）</w:t>
      </w:r>
      <w:r w:rsidRPr="00EC6F93">
        <w:rPr>
          <w:rFonts w:ascii="楷体" w:eastAsia="楷体" w:hAnsi="楷体" w:hint="eastAsia"/>
          <w:b/>
          <w:color w:val="333333"/>
          <w:sz w:val="32"/>
          <w:szCs w:val="32"/>
          <w:bdr w:val="none" w:sz="0" w:space="0" w:color="auto" w:frame="1"/>
        </w:rPr>
        <w:t>工作程序</w:t>
      </w:r>
      <w:r w:rsidR="00EC6F93">
        <w:rPr>
          <w:rFonts w:ascii="楷体" w:eastAsia="楷体" w:hAnsi="楷体" w:hint="eastAsia"/>
          <w:b/>
          <w:color w:val="333333"/>
          <w:sz w:val="32"/>
          <w:szCs w:val="32"/>
          <w:bdr w:val="none" w:sz="0" w:space="0" w:color="auto" w:frame="1"/>
        </w:rPr>
        <w:t>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1.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模式征集。各地商务主管部门要充分调动各方面积极性，广泛征集筛选</w:t>
      </w:r>
      <w:r w:rsidR="00C940E1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理念先进、技术领先、可复制可推广的创新模式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2.</w:t>
      </w:r>
      <w:r w:rsidR="00F8011E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专家审核。商务部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将委托中国物资再生协会组织专家进行审核。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3.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编制案例集。专家</w:t>
      </w:r>
      <w:r w:rsidR="00F8011E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审核通过后，商务部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将委托中国物资再生协会编制行业创新案例集。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4.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发布推广。案例集编制完成后，将适时发布并进行宣传推广。</w:t>
      </w:r>
    </w:p>
    <w:p w:rsidR="00F8011E" w:rsidRPr="00EC6F93" w:rsidRDefault="00EC6F93" w:rsidP="00687EED">
      <w:pPr>
        <w:pStyle w:val="a5"/>
        <w:spacing w:before="0" w:beforeAutospacing="0" w:after="0" w:afterAutospacing="0" w:line="360" w:lineRule="auto"/>
        <w:ind w:firstLineChars="150" w:firstLine="482"/>
        <w:jc w:val="both"/>
        <w:textAlignment w:val="baseline"/>
        <w:rPr>
          <w:rFonts w:ascii="楷体" w:eastAsia="楷体" w:hAnsi="楷体"/>
          <w:b/>
          <w:sz w:val="32"/>
          <w:szCs w:val="32"/>
        </w:rPr>
      </w:pPr>
      <w:r w:rsidRPr="00EC6F93">
        <w:rPr>
          <w:rFonts w:ascii="楷体" w:eastAsia="楷体" w:hAnsi="楷体" w:hint="eastAsia"/>
          <w:b/>
          <w:sz w:val="32"/>
          <w:szCs w:val="32"/>
        </w:rPr>
        <w:lastRenderedPageBreak/>
        <w:t>（</w:t>
      </w:r>
      <w:r>
        <w:rPr>
          <w:rFonts w:ascii="楷体" w:eastAsia="楷体" w:hAnsi="楷体" w:hint="eastAsia"/>
          <w:b/>
          <w:sz w:val="32"/>
          <w:szCs w:val="32"/>
        </w:rPr>
        <w:t>三</w:t>
      </w:r>
      <w:r w:rsidRPr="00EC6F93">
        <w:rPr>
          <w:rFonts w:ascii="楷体" w:eastAsia="楷体" w:hAnsi="楷体" w:hint="eastAsia"/>
          <w:b/>
          <w:sz w:val="32"/>
          <w:szCs w:val="32"/>
        </w:rPr>
        <w:t>）</w:t>
      </w:r>
      <w:r w:rsidR="00F8011E" w:rsidRPr="00EC6F93">
        <w:rPr>
          <w:rFonts w:ascii="楷体" w:eastAsia="楷体" w:hAnsi="楷体" w:hint="eastAsia"/>
          <w:b/>
          <w:sz w:val="32"/>
          <w:szCs w:val="32"/>
        </w:rPr>
        <w:t>推荐材料要求</w:t>
      </w:r>
      <w:r w:rsidR="00EA697D">
        <w:rPr>
          <w:rFonts w:ascii="楷体" w:eastAsia="楷体" w:hAnsi="楷体" w:hint="eastAsia"/>
          <w:b/>
          <w:sz w:val="32"/>
          <w:szCs w:val="32"/>
        </w:rPr>
        <w:t>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1.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创新回收模式材料主要包括企业基本情况、创新案例描述、先进性分析、创新点产生原因及可推广性分析等相关内容。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2.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各地商务主管部门要指导企业认真撰写创新模式材料。创新模式材料字数不少于5000字，创新点应聚焦在2-3个方面，创新点特征突出，思路清晰，要有定量分析和数据支撑。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3.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请各地商务主管部门督促申报单位于2017年4月15日前提交相关材料。</w:t>
      </w:r>
    </w:p>
    <w:p w:rsidR="00F8011E" w:rsidRPr="00EC6F93" w:rsidRDefault="00600246" w:rsidP="00600246">
      <w:pPr>
        <w:spacing w:line="360" w:lineRule="auto"/>
        <w:ind w:firstLineChars="250" w:firstLine="80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</w:t>
      </w:r>
      <w:r w:rsidR="00EC6F93" w:rsidRPr="00EC6F93">
        <w:rPr>
          <w:rFonts w:ascii="黑体" w:eastAsia="黑体" w:hAnsi="黑体" w:cs="仿宋" w:hint="eastAsia"/>
          <w:sz w:val="32"/>
          <w:szCs w:val="32"/>
        </w:rPr>
        <w:t>、</w:t>
      </w:r>
      <w:r w:rsidR="00EC6F93">
        <w:rPr>
          <w:rFonts w:ascii="黑体" w:eastAsia="黑体" w:hAnsi="黑体" w:cs="仿宋" w:hint="eastAsia"/>
          <w:sz w:val="32"/>
          <w:szCs w:val="32"/>
        </w:rPr>
        <w:t>征集再生资源回收分拣加工先进适用技术</w:t>
      </w:r>
    </w:p>
    <w:p w:rsidR="00F8011E" w:rsidRPr="008B2B1F" w:rsidRDefault="00EC6F93" w:rsidP="008352DE">
      <w:pPr>
        <w:spacing w:line="360" w:lineRule="auto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 w:rsidR="008B2B1F"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一</w:t>
      </w:r>
      <w:r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 w:rsidR="00F8011E" w:rsidRPr="008B2B1F">
        <w:rPr>
          <w:rFonts w:ascii="楷体" w:eastAsia="楷体" w:hAnsi="楷体" w:cs="宋体"/>
          <w:b/>
          <w:kern w:val="0"/>
          <w:sz w:val="32"/>
          <w:szCs w:val="32"/>
        </w:rPr>
        <w:t>申报条件</w:t>
      </w:r>
      <w:r w:rsidR="008B2B1F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</w:p>
    <w:p w:rsidR="00F8011E" w:rsidRPr="001F6C01" w:rsidRDefault="008B2B1F" w:rsidP="008352DE">
      <w:pPr>
        <w:spacing w:line="360" w:lineRule="auto"/>
        <w:ind w:firstLineChars="250" w:firstLine="800"/>
        <w:rPr>
          <w:rFonts w:ascii="华文仿宋" w:eastAsia="华文仿宋" w:hAnsi="华文仿宋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sz w:val="32"/>
          <w:szCs w:val="32"/>
          <w:bdr w:val="none" w:sz="0" w:space="0" w:color="auto" w:frame="1"/>
        </w:rPr>
        <w:t>1.</w:t>
      </w:r>
      <w:r w:rsidR="00F8011E" w:rsidRPr="001F6C01">
        <w:rPr>
          <w:rFonts w:ascii="华文仿宋" w:eastAsia="华文仿宋" w:hAnsi="华文仿宋" w:hint="eastAsia"/>
          <w:sz w:val="32"/>
          <w:szCs w:val="32"/>
          <w:bdr w:val="none" w:sz="0" w:space="0" w:color="auto" w:frame="1"/>
        </w:rPr>
        <w:t>符合国家产业政策、技术政策；</w:t>
      </w:r>
    </w:p>
    <w:p w:rsidR="00F8011E" w:rsidRPr="001F6C01" w:rsidRDefault="008B2B1F" w:rsidP="008352DE">
      <w:pPr>
        <w:spacing w:line="360" w:lineRule="auto"/>
        <w:ind w:firstLineChars="250" w:firstLine="800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2.</w:t>
      </w:r>
      <w:r w:rsidR="00F8011E" w:rsidRPr="001F6C01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技术先进、具有创新性、工艺成熟、经济合理；</w:t>
      </w:r>
    </w:p>
    <w:p w:rsidR="00F8011E" w:rsidRPr="001F6C01" w:rsidRDefault="008B2B1F" w:rsidP="008352DE">
      <w:pPr>
        <w:spacing w:line="360" w:lineRule="auto"/>
        <w:ind w:firstLineChars="250" w:firstLine="800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3.</w:t>
      </w:r>
      <w:r w:rsidR="00F8011E" w:rsidRPr="001F6C01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已有应用实例，且连续正常运行一年以上；</w:t>
      </w:r>
    </w:p>
    <w:p w:rsidR="00F8011E" w:rsidRPr="001F6C01" w:rsidRDefault="008B2B1F" w:rsidP="008352DE">
      <w:pPr>
        <w:spacing w:line="360" w:lineRule="auto"/>
        <w:ind w:firstLineChars="250" w:firstLine="800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4.</w:t>
      </w:r>
      <w:r w:rsidR="00F8011E" w:rsidRPr="001F6C01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技术和工艺适应性强，具有广泛推广应用前景；</w:t>
      </w:r>
    </w:p>
    <w:p w:rsidR="00F8011E" w:rsidRPr="001F6C01" w:rsidRDefault="008B2B1F" w:rsidP="008352DE">
      <w:pPr>
        <w:spacing w:line="360" w:lineRule="auto"/>
        <w:ind w:firstLineChars="250" w:firstLine="800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5.</w:t>
      </w:r>
      <w:r w:rsidR="00F8011E" w:rsidRPr="001F6C01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知识产权或专有技术权属明确；</w:t>
      </w:r>
    </w:p>
    <w:p w:rsidR="00F8011E" w:rsidRPr="001F6C01" w:rsidRDefault="008B2B1F" w:rsidP="008352DE">
      <w:pPr>
        <w:spacing w:line="360" w:lineRule="auto"/>
        <w:ind w:firstLineChars="250" w:firstLine="800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6.</w:t>
      </w:r>
      <w:r w:rsidR="00F8011E" w:rsidRPr="001F6C01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近三年来曾获得国家科学技术进步奖的相关技术优先。</w:t>
      </w:r>
    </w:p>
    <w:p w:rsidR="00F8011E" w:rsidRPr="008B2B1F" w:rsidRDefault="00EC6F93" w:rsidP="008352DE">
      <w:pPr>
        <w:spacing w:line="360" w:lineRule="auto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（二）</w:t>
      </w:r>
      <w:r w:rsidR="00F8011E"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征集范围</w:t>
      </w:r>
      <w:r w:rsidR="008B2B1F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</w:p>
    <w:p w:rsidR="00F8011E" w:rsidRPr="00DE2879" w:rsidRDefault="00F8011E" w:rsidP="008352DE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关于废钢铁、废有色金属、废纸、废塑料、废弃电器电子产品、废旧轮胎、废电池、废玻璃、废包装物等再生资源回收、分拣、加工技术和工艺。</w:t>
      </w:r>
    </w:p>
    <w:p w:rsidR="00F8011E" w:rsidRPr="008B2B1F" w:rsidRDefault="00A12594" w:rsidP="008352DE">
      <w:pPr>
        <w:spacing w:line="360" w:lineRule="auto"/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lastRenderedPageBreak/>
        <w:t>（三</w:t>
      </w:r>
      <w:r w:rsidR="00EC6F93"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 w:rsidR="00F8011E"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申报材料</w:t>
      </w:r>
      <w:r w:rsidR="008B2B1F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</w:p>
    <w:p w:rsidR="00F8011E" w:rsidRPr="00DE2879" w:rsidRDefault="00F8011E" w:rsidP="008352DE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jc w:val="both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（1）先进适用技术介绍书；</w:t>
      </w:r>
    </w:p>
    <w:p w:rsidR="00F8011E" w:rsidRPr="00DE2879" w:rsidRDefault="00F8011E" w:rsidP="008352DE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jc w:val="both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（2）先进适用技术应用实例表；</w:t>
      </w:r>
    </w:p>
    <w:p w:rsidR="00F8011E" w:rsidRPr="00DE2879" w:rsidRDefault="00F8011E" w:rsidP="008352DE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jc w:val="both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（3）</w:t>
      </w:r>
      <w:r w:rsidRPr="00DE2879">
        <w:rPr>
          <w:rFonts w:ascii="华文仿宋" w:eastAsia="华文仿宋" w:hAnsi="华文仿宋" w:hint="eastAsia"/>
          <w:bCs/>
          <w:color w:val="333333"/>
          <w:sz w:val="32"/>
          <w:szCs w:val="32"/>
          <w:bdr w:val="none" w:sz="0" w:space="0" w:color="auto" w:frame="1"/>
        </w:rPr>
        <w:t>回收分拣加工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技术已推广单位名录及相关机构出具的检验报告；</w:t>
      </w:r>
    </w:p>
    <w:p w:rsidR="00F8011E" w:rsidRPr="00DE2879" w:rsidRDefault="00F8011E" w:rsidP="008352DE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jc w:val="both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（4）技术鉴定证书、专利证书或其他知识产权证明文件复印件；</w:t>
      </w:r>
    </w:p>
    <w:p w:rsidR="00F8011E" w:rsidRPr="00DE2879" w:rsidRDefault="00F8011E" w:rsidP="008352DE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jc w:val="both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（5）</w:t>
      </w:r>
      <w:r w:rsidRPr="00DE2879"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  <w:t>营业执照（副本）、组织机构代码证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、相关资质证明文件复印件；</w:t>
      </w:r>
    </w:p>
    <w:p w:rsidR="00F8011E" w:rsidRPr="00DE2879" w:rsidRDefault="00F8011E" w:rsidP="008352DE">
      <w:pPr>
        <w:pStyle w:val="a5"/>
        <w:shd w:val="clear" w:color="auto" w:fill="FFFFFF"/>
        <w:spacing w:before="0" w:beforeAutospacing="0" w:after="0" w:afterAutospacing="0" w:line="360" w:lineRule="auto"/>
        <w:ind w:leftChars="267" w:left="561" w:firstLineChars="5" w:firstLine="16"/>
        <w:jc w:val="both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（6）其他必要的技术资料。</w:t>
      </w:r>
    </w:p>
    <w:p w:rsidR="00F8011E" w:rsidRPr="008B2B1F" w:rsidRDefault="00EC6F93" w:rsidP="008352DE">
      <w:pPr>
        <w:spacing w:line="360" w:lineRule="auto"/>
        <w:ind w:firstLineChars="150" w:firstLine="482"/>
        <w:rPr>
          <w:rFonts w:ascii="楷体" w:eastAsia="楷体" w:hAnsi="楷体" w:cs="宋体"/>
          <w:b/>
          <w:kern w:val="0"/>
          <w:sz w:val="32"/>
          <w:szCs w:val="32"/>
        </w:rPr>
      </w:pPr>
      <w:r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 w:rsidR="00A12594">
        <w:rPr>
          <w:rFonts w:ascii="楷体" w:eastAsia="楷体" w:hAnsi="楷体" w:cs="宋体" w:hint="eastAsia"/>
          <w:b/>
          <w:kern w:val="0"/>
          <w:sz w:val="32"/>
          <w:szCs w:val="32"/>
        </w:rPr>
        <w:t>四</w:t>
      </w:r>
      <w:r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 w:rsidR="00F8011E"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工作</w:t>
      </w:r>
      <w:r w:rsidR="00F8011E" w:rsidRPr="008B2B1F">
        <w:rPr>
          <w:rFonts w:ascii="楷体" w:eastAsia="楷体" w:hAnsi="楷体" w:cs="宋体"/>
          <w:b/>
          <w:kern w:val="0"/>
          <w:sz w:val="32"/>
          <w:szCs w:val="32"/>
        </w:rPr>
        <w:t>程序</w:t>
      </w:r>
      <w:r w:rsidR="008B2B1F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1.</w:t>
      </w:r>
      <w:r w:rsidR="00E90262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单位申报。申报单位应认真填写申报材料</w:t>
      </w:r>
      <w:r w:rsidR="008A5DBB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（有</w:t>
      </w:r>
      <w:r w:rsidR="008A5DBB" w:rsidRPr="001457B4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关材料详</w:t>
      </w:r>
      <w:r w:rsidR="008A5DBB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见</w:t>
      </w:r>
      <w:hyperlink r:id="rId9" w:tgtFrame="_blank" w:tooltip="This external link will open in a new window" w:history="1">
        <w:r w:rsidR="001457B4" w:rsidRPr="001457B4">
          <w:rPr>
            <w:rFonts w:ascii="华文仿宋" w:eastAsia="华文仿宋" w:hAnsi="华文仿宋"/>
            <w:color w:val="333333"/>
            <w:sz w:val="32"/>
            <w:szCs w:val="32"/>
            <w:bdr w:val="none" w:sz="0" w:space="0" w:color="auto" w:frame="1"/>
          </w:rPr>
          <w:t>http://www.crra.com.cn/data.asp?id=11267</w:t>
        </w:r>
      </w:hyperlink>
      <w:r w:rsidR="008A5DBB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）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，申报材料应真实可靠，数据准确。申报单位可报送一项或多项先进适用技术。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2.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专家审核。商务部将委托中国物资再生协会组织专家进行审核。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3.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编制目录。专家审核通过后，商务部将委托中国物资再生协会编制目录。</w:t>
      </w:r>
    </w:p>
    <w:p w:rsidR="00F8011E" w:rsidRPr="00DE2879" w:rsidRDefault="008B2B1F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4.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发布推广。</w:t>
      </w:r>
      <w:r w:rsidR="00F8011E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目录编制完成后，</w:t>
      </w:r>
      <w:r w:rsidR="00F8011E"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将适时发布并进行宣传推广。</w:t>
      </w:r>
    </w:p>
    <w:p w:rsidR="00F8011E" w:rsidRPr="008B2B1F" w:rsidRDefault="00EC6F93" w:rsidP="008352DE">
      <w:pPr>
        <w:spacing w:line="360" w:lineRule="auto"/>
        <w:ind w:firstLineChars="150" w:firstLine="482"/>
        <w:rPr>
          <w:rFonts w:ascii="楷体" w:eastAsia="楷体" w:hAnsi="楷体" w:cs="宋体"/>
          <w:b/>
          <w:kern w:val="0"/>
          <w:sz w:val="32"/>
          <w:szCs w:val="32"/>
        </w:rPr>
      </w:pPr>
      <w:r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（</w:t>
      </w:r>
      <w:r w:rsidR="00A12594">
        <w:rPr>
          <w:rFonts w:ascii="楷体" w:eastAsia="楷体" w:hAnsi="楷体" w:cs="宋体" w:hint="eastAsia"/>
          <w:b/>
          <w:kern w:val="0"/>
          <w:sz w:val="32"/>
          <w:szCs w:val="32"/>
        </w:rPr>
        <w:t>五</w:t>
      </w:r>
      <w:r w:rsidRPr="008B2B1F">
        <w:rPr>
          <w:rFonts w:ascii="楷体" w:eastAsia="楷体" w:hAnsi="楷体" w:cs="宋体" w:hint="eastAsia"/>
          <w:b/>
          <w:kern w:val="0"/>
          <w:sz w:val="32"/>
          <w:szCs w:val="32"/>
        </w:rPr>
        <w:t>）</w:t>
      </w:r>
      <w:r w:rsidR="00F8011E" w:rsidRPr="008B2B1F">
        <w:rPr>
          <w:rFonts w:ascii="楷体" w:eastAsia="楷体" w:hAnsi="楷体" w:cs="宋体"/>
          <w:b/>
          <w:kern w:val="0"/>
          <w:sz w:val="32"/>
          <w:szCs w:val="32"/>
        </w:rPr>
        <w:t>工作要求</w:t>
      </w:r>
      <w:r w:rsidR="008B2B1F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</w:p>
    <w:p w:rsidR="00F8011E" w:rsidRDefault="00F8011E" w:rsidP="008352DE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lastRenderedPageBreak/>
        <w:t>请各地商务主管部门组织当地有关企业和技术单位积极申报，并督促申报单位于2017年4月15日前提交相关材料。</w:t>
      </w:r>
    </w:p>
    <w:p w:rsidR="00600246" w:rsidRPr="00F8011E" w:rsidRDefault="00600246" w:rsidP="00600246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</w:t>
      </w:r>
      <w:r w:rsidRPr="00F8011E">
        <w:rPr>
          <w:rFonts w:ascii="黑体" w:eastAsia="黑体" w:hAnsi="黑体" w:cs="仿宋" w:hint="eastAsia"/>
          <w:sz w:val="32"/>
          <w:szCs w:val="32"/>
        </w:rPr>
        <w:t>、2016</w:t>
      </w:r>
      <w:r>
        <w:rPr>
          <w:rFonts w:ascii="黑体" w:eastAsia="黑体" w:hAnsi="黑体" w:cs="仿宋" w:hint="eastAsia"/>
          <w:sz w:val="32"/>
          <w:szCs w:val="32"/>
        </w:rPr>
        <w:t>年度行业统计总结工作</w:t>
      </w:r>
    </w:p>
    <w:p w:rsidR="00600246" w:rsidRPr="00DE2879" w:rsidRDefault="00600246" w:rsidP="00600246">
      <w:pPr>
        <w:pStyle w:val="a5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华文仿宋" w:eastAsia="华文仿宋" w:hAnsi="华文仿宋"/>
          <w:color w:val="333333"/>
          <w:sz w:val="32"/>
          <w:szCs w:val="32"/>
          <w:bdr w:val="none" w:sz="0" w:space="0" w:color="auto" w:frame="1"/>
        </w:rPr>
      </w:pPr>
      <w:r w:rsidRPr="00DE2879">
        <w:rPr>
          <w:rFonts w:ascii="华文仿宋" w:eastAsia="华文仿宋" w:hAnsi="华文仿宋" w:hint="eastAsia"/>
          <w:sz w:val="32"/>
          <w:szCs w:val="32"/>
        </w:rPr>
        <w:t>各地商务主</w:t>
      </w:r>
      <w:r>
        <w:rPr>
          <w:rFonts w:ascii="华文仿宋" w:eastAsia="华文仿宋" w:hAnsi="华文仿宋" w:hint="eastAsia"/>
          <w:sz w:val="32"/>
          <w:szCs w:val="32"/>
        </w:rPr>
        <w:t>管部门要按照再生资源回收行业统计制度（年报）的相关要求</w:t>
      </w:r>
      <w:r w:rsidRPr="00DE2879">
        <w:rPr>
          <w:rFonts w:ascii="华文仿宋" w:eastAsia="华文仿宋" w:hAnsi="华文仿宋" w:hint="eastAsia"/>
          <w:sz w:val="32"/>
          <w:szCs w:val="32"/>
        </w:rPr>
        <w:t>，积极发挥协会作用，督促本地回收企业及时完成报表填报工作。各地商务主管部门在企业报表的基础上，要及时登录商务部流通业发展司网站“</w:t>
      </w:r>
      <w:hyperlink r:id="rId10" w:history="1">
        <w:r w:rsidRPr="00DE2879">
          <w:rPr>
            <w:rFonts w:ascii="华文仿宋" w:eastAsia="华文仿宋" w:hAnsi="华文仿宋" w:hint="eastAsia"/>
            <w:color w:val="000000"/>
            <w:sz w:val="32"/>
            <w:szCs w:val="32"/>
          </w:rPr>
          <w:t>再生资源</w:t>
        </w:r>
      </w:hyperlink>
      <w:r w:rsidRPr="00DE2879">
        <w:rPr>
          <w:rFonts w:ascii="华文仿宋" w:eastAsia="华文仿宋" w:hAnsi="华文仿宋" w:hint="eastAsia"/>
          <w:sz w:val="32"/>
          <w:szCs w:val="32"/>
        </w:rPr>
        <w:t>信息管理系统”（网址为：</w:t>
      </w:r>
      <w:r w:rsidRPr="00DE2879">
        <w:rPr>
          <w:rFonts w:ascii="华文仿宋" w:eastAsia="华文仿宋" w:hAnsi="华文仿宋"/>
          <w:sz w:val="32"/>
          <w:szCs w:val="32"/>
        </w:rPr>
        <w:t>http://zszy.syggs.mofcom.gov.cn/</w:t>
      </w:r>
      <w:r>
        <w:rPr>
          <w:rFonts w:ascii="华文仿宋" w:eastAsia="华文仿宋" w:hAnsi="华文仿宋" w:hint="eastAsia"/>
          <w:sz w:val="32"/>
          <w:szCs w:val="32"/>
        </w:rPr>
        <w:t>），完成本地区再生资源回收行业情况汇总工作，</w:t>
      </w:r>
      <w:r w:rsidRPr="00D722FA">
        <w:rPr>
          <w:rFonts w:ascii="华文仿宋" w:eastAsia="华文仿宋" w:hAnsi="华文仿宋" w:hint="eastAsia"/>
          <w:sz w:val="32"/>
          <w:szCs w:val="32"/>
        </w:rPr>
        <w:t>并于2017年4月15日前提交相关材料。</w:t>
      </w:r>
    </w:p>
    <w:p w:rsidR="00F8011E" w:rsidRPr="00DE2879" w:rsidRDefault="00F8011E" w:rsidP="008352DE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 w:rsidRPr="00DE2879">
        <w:rPr>
          <w:rFonts w:ascii="华文仿宋" w:eastAsia="华文仿宋" w:hAnsi="华文仿宋" w:hint="eastAsia"/>
          <w:sz w:val="32"/>
          <w:szCs w:val="32"/>
        </w:rPr>
        <w:t xml:space="preserve">    上述再生资源回收行业工作相关材料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（纸质版及电子版），请直接寄送至中国物资再生协会（地址：北京市西城区月坛北街25号院2541室，邮政编码：100834</w:t>
      </w:r>
      <w:r w:rsidR="00ED4DCB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；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电子邮箱：</w:t>
      </w:r>
      <w:hyperlink r:id="rId11" w:history="1">
        <w:r w:rsidR="00ED4DCB" w:rsidRPr="00ED4DCB">
          <w:rPr>
            <w:rStyle w:val="a6"/>
            <w:rFonts w:ascii="华文仿宋" w:eastAsia="华文仿宋" w:hAnsi="华文仿宋" w:hint="eastAsia"/>
            <w:color w:val="auto"/>
            <w:sz w:val="32"/>
            <w:szCs w:val="32"/>
            <w:u w:val="none"/>
            <w:bdr w:val="none" w:sz="0" w:space="0" w:color="auto" w:frame="1"/>
          </w:rPr>
          <w:t>cuiyan328@crra.com.cn</w:t>
        </w:r>
      </w:hyperlink>
      <w:r w:rsidR="00ED4DCB" w:rsidRPr="00ED4DCB">
        <w:rPr>
          <w:rFonts w:ascii="华文仿宋" w:eastAsia="华文仿宋" w:hAnsi="华文仿宋" w:hint="eastAsia"/>
          <w:sz w:val="32"/>
          <w:szCs w:val="32"/>
          <w:bdr w:val="none" w:sz="0" w:space="0" w:color="auto" w:frame="1"/>
        </w:rPr>
        <w:t>；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联系人：崔燕</w:t>
      </w:r>
      <w:r w:rsidR="00ED4DCB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；</w:t>
      </w:r>
      <w:r w:rsidRPr="00DE2879">
        <w:rPr>
          <w:rFonts w:ascii="华文仿宋" w:eastAsia="华文仿宋" w:hAnsi="华文仿宋" w:hint="eastAsia"/>
          <w:color w:val="333333"/>
          <w:sz w:val="32"/>
          <w:szCs w:val="32"/>
          <w:bdr w:val="none" w:sz="0" w:space="0" w:color="auto" w:frame="1"/>
        </w:rPr>
        <w:t>电话：010-68392541，13611283826）。</w:t>
      </w:r>
    </w:p>
    <w:p w:rsidR="00F8011E" w:rsidRDefault="00F8011E" w:rsidP="008352DE">
      <w:pPr>
        <w:spacing w:line="360" w:lineRule="auto"/>
        <w:rPr>
          <w:rFonts w:ascii="黑体" w:eastAsia="黑体" w:hAnsi="黑体"/>
          <w:sz w:val="36"/>
          <w:szCs w:val="36"/>
        </w:rPr>
      </w:pPr>
    </w:p>
    <w:p w:rsidR="00E90262" w:rsidRDefault="00E90262" w:rsidP="00F8011E">
      <w:pPr>
        <w:rPr>
          <w:rFonts w:ascii="黑体" w:eastAsia="黑体" w:hAnsi="黑体"/>
          <w:sz w:val="36"/>
          <w:szCs w:val="36"/>
        </w:rPr>
      </w:pPr>
    </w:p>
    <w:p w:rsidR="005E65A9" w:rsidRDefault="005E65A9" w:rsidP="00F8011E">
      <w:pPr>
        <w:rPr>
          <w:rFonts w:ascii="黑体" w:eastAsia="黑体" w:hAnsi="黑体"/>
          <w:sz w:val="36"/>
          <w:szCs w:val="36"/>
        </w:rPr>
      </w:pPr>
    </w:p>
    <w:p w:rsidR="005E65A9" w:rsidRDefault="005E65A9" w:rsidP="00F8011E">
      <w:pPr>
        <w:rPr>
          <w:rFonts w:ascii="黑体" w:eastAsia="黑体" w:hAnsi="黑体"/>
          <w:sz w:val="36"/>
          <w:szCs w:val="36"/>
        </w:rPr>
      </w:pPr>
    </w:p>
    <w:p w:rsidR="005E65A9" w:rsidRDefault="005E65A9" w:rsidP="00F8011E">
      <w:pPr>
        <w:rPr>
          <w:rFonts w:ascii="黑体" w:eastAsia="黑体" w:hAnsi="黑体"/>
          <w:sz w:val="36"/>
          <w:szCs w:val="36"/>
        </w:rPr>
      </w:pPr>
    </w:p>
    <w:p w:rsidR="00600246" w:rsidRDefault="00600246" w:rsidP="00F8011E">
      <w:pPr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sectPr w:rsidR="0060024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91" w:rsidRDefault="00820A91" w:rsidP="00763A28">
      <w:r>
        <w:separator/>
      </w:r>
    </w:p>
  </w:endnote>
  <w:endnote w:type="continuationSeparator" w:id="0">
    <w:p w:rsidR="00820A91" w:rsidRDefault="00820A91" w:rsidP="007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89658"/>
      <w:docPartObj>
        <w:docPartGallery w:val="Page Numbers (Bottom of Page)"/>
        <w:docPartUnique/>
      </w:docPartObj>
    </w:sdtPr>
    <w:sdtEndPr/>
    <w:sdtContent>
      <w:p w:rsidR="00786A96" w:rsidRDefault="00786A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3A" w:rsidRPr="0023553A">
          <w:rPr>
            <w:noProof/>
            <w:lang w:val="zh-CN"/>
          </w:rPr>
          <w:t>1</w:t>
        </w:r>
        <w:r>
          <w:fldChar w:fldCharType="end"/>
        </w:r>
      </w:p>
    </w:sdtContent>
  </w:sdt>
  <w:p w:rsidR="00E90262" w:rsidRDefault="00E90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91" w:rsidRDefault="00820A91" w:rsidP="00763A28">
      <w:r>
        <w:separator/>
      </w:r>
    </w:p>
  </w:footnote>
  <w:footnote w:type="continuationSeparator" w:id="0">
    <w:p w:rsidR="00820A91" w:rsidRDefault="00820A91" w:rsidP="0076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62" w:rsidRDefault="00E90262" w:rsidP="00786A96">
    <w:pPr>
      <w:pStyle w:val="a3"/>
      <w:tabs>
        <w:tab w:val="clear" w:pos="8306"/>
        <w:tab w:val="left" w:pos="4200"/>
        <w:tab w:val="left" w:pos="462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u w:color="00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color="000000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color="00000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color="000000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color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color="00000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color="000000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color="000000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color="000000"/>
      </w:rPr>
    </w:lvl>
  </w:abstractNum>
  <w:abstractNum w:abstractNumId="1">
    <w:nsid w:val="6E7556F3"/>
    <w:multiLevelType w:val="hybridMultilevel"/>
    <w:tmpl w:val="4B4C0A7A"/>
    <w:lvl w:ilvl="0" w:tplc="A8CE9096">
      <w:start w:val="3"/>
      <w:numFmt w:val="japaneseCounting"/>
      <w:lvlText w:val="（%1）"/>
      <w:lvlJc w:val="left"/>
      <w:pPr>
        <w:ind w:left="1640" w:hanging="10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3"/>
    <w:rsid w:val="000B5BFB"/>
    <w:rsid w:val="000F0407"/>
    <w:rsid w:val="001457B4"/>
    <w:rsid w:val="0015310E"/>
    <w:rsid w:val="0023553A"/>
    <w:rsid w:val="00240C9E"/>
    <w:rsid w:val="00242E1E"/>
    <w:rsid w:val="002D7DBE"/>
    <w:rsid w:val="00390237"/>
    <w:rsid w:val="003E2349"/>
    <w:rsid w:val="004476AA"/>
    <w:rsid w:val="004B0973"/>
    <w:rsid w:val="004D23AC"/>
    <w:rsid w:val="00541885"/>
    <w:rsid w:val="00564C67"/>
    <w:rsid w:val="00585E64"/>
    <w:rsid w:val="005E65A9"/>
    <w:rsid w:val="00600246"/>
    <w:rsid w:val="006852D0"/>
    <w:rsid w:val="00687EED"/>
    <w:rsid w:val="006B6152"/>
    <w:rsid w:val="006E6A69"/>
    <w:rsid w:val="006F067A"/>
    <w:rsid w:val="007460F1"/>
    <w:rsid w:val="00763A28"/>
    <w:rsid w:val="00765C7B"/>
    <w:rsid w:val="00786A96"/>
    <w:rsid w:val="007E45AC"/>
    <w:rsid w:val="00815240"/>
    <w:rsid w:val="00820A91"/>
    <w:rsid w:val="008352DE"/>
    <w:rsid w:val="00882EFF"/>
    <w:rsid w:val="008878EB"/>
    <w:rsid w:val="0089471E"/>
    <w:rsid w:val="008A5DBB"/>
    <w:rsid w:val="008B2B1F"/>
    <w:rsid w:val="008C74BD"/>
    <w:rsid w:val="008D0605"/>
    <w:rsid w:val="00905628"/>
    <w:rsid w:val="00A12594"/>
    <w:rsid w:val="00A36FA5"/>
    <w:rsid w:val="00A9578F"/>
    <w:rsid w:val="00AB2F66"/>
    <w:rsid w:val="00AC5FF6"/>
    <w:rsid w:val="00B42B2B"/>
    <w:rsid w:val="00B471EC"/>
    <w:rsid w:val="00B617BF"/>
    <w:rsid w:val="00C24165"/>
    <w:rsid w:val="00C66165"/>
    <w:rsid w:val="00C940E1"/>
    <w:rsid w:val="00DB2CD3"/>
    <w:rsid w:val="00E4778F"/>
    <w:rsid w:val="00E649A3"/>
    <w:rsid w:val="00E672AF"/>
    <w:rsid w:val="00E90262"/>
    <w:rsid w:val="00E91CF6"/>
    <w:rsid w:val="00EA490B"/>
    <w:rsid w:val="00EA697D"/>
    <w:rsid w:val="00EC6F93"/>
    <w:rsid w:val="00ED4DCB"/>
    <w:rsid w:val="00F8011E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6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6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A28"/>
    <w:rPr>
      <w:sz w:val="18"/>
      <w:szCs w:val="18"/>
    </w:rPr>
  </w:style>
  <w:style w:type="paragraph" w:customStyle="1" w:styleId="1">
    <w:name w:val="正文1"/>
    <w:qFormat/>
    <w:rsid w:val="00763A28"/>
    <w:pPr>
      <w:jc w:val="both"/>
    </w:pPr>
    <w:rPr>
      <w:rFonts w:ascii="Calibri" w:eastAsia="宋体" w:hAnsi="Calibri" w:cs="宋体"/>
      <w:szCs w:val="21"/>
    </w:rPr>
  </w:style>
  <w:style w:type="paragraph" w:customStyle="1" w:styleId="New">
    <w:name w:val="正文 New"/>
    <w:rsid w:val="0076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nhideWhenUsed/>
    <w:rsid w:val="00F80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957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7DB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Char1"/>
    <w:uiPriority w:val="99"/>
    <w:semiHidden/>
    <w:unhideWhenUsed/>
    <w:rsid w:val="00786A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6A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iyan328@crra.com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ra.com.cn/data.asp?id=112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3239-2E2D-486B-A23C-3CABC274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2017-02-22T01:46:00Z</cp:lastPrinted>
  <dcterms:created xsi:type="dcterms:W3CDTF">2017-02-28T07:49:00Z</dcterms:created>
  <dcterms:modified xsi:type="dcterms:W3CDTF">2017-02-28T07:52:00Z</dcterms:modified>
</cp:coreProperties>
</file>