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D1" w:rsidRPr="00242BD1" w:rsidRDefault="00BC5564" w:rsidP="00242BD1">
      <w:pPr>
        <w:spacing w:line="580" w:lineRule="exact"/>
        <w:jc w:val="left"/>
        <w:rPr>
          <w:rFonts w:eastAsia="仿宋_GB2312"/>
          <w:sz w:val="32"/>
          <w:szCs w:val="32"/>
        </w:rPr>
      </w:pPr>
      <w:r>
        <w:rPr>
          <w:rFonts w:eastAsia="仿宋_GB2312" w:hint="eastAsia"/>
          <w:sz w:val="32"/>
          <w:szCs w:val="32"/>
        </w:rPr>
        <w:t>附件</w:t>
      </w:r>
    </w:p>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center"/>
        <w:outlineLvl w:val="0"/>
        <w:rPr>
          <w:rFonts w:ascii="黑体" w:eastAsia="黑体"/>
          <w:sz w:val="36"/>
          <w:szCs w:val="36"/>
        </w:rPr>
      </w:pPr>
      <w:r w:rsidRPr="00242BD1">
        <w:rPr>
          <w:rFonts w:ascii="黑体" w:eastAsia="黑体" w:hint="eastAsia"/>
          <w:sz w:val="36"/>
          <w:szCs w:val="36"/>
        </w:rPr>
        <w:t>“十三五”生物质发电项目建设</w:t>
      </w:r>
    </w:p>
    <w:p w:rsidR="00242BD1" w:rsidRPr="00242BD1" w:rsidRDefault="00242BD1" w:rsidP="00242BD1">
      <w:pPr>
        <w:spacing w:line="580" w:lineRule="exact"/>
        <w:jc w:val="center"/>
        <w:outlineLvl w:val="0"/>
        <w:rPr>
          <w:rFonts w:ascii="黑体" w:eastAsia="黑体"/>
          <w:sz w:val="36"/>
          <w:szCs w:val="36"/>
        </w:rPr>
      </w:pPr>
      <w:r w:rsidRPr="00242BD1">
        <w:rPr>
          <w:rFonts w:ascii="黑体" w:eastAsia="黑体" w:hint="eastAsia"/>
          <w:sz w:val="36"/>
          <w:szCs w:val="36"/>
        </w:rPr>
        <w:t>实施计划编制参考大纲</w:t>
      </w:r>
    </w:p>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left"/>
        <w:outlineLvl w:val="0"/>
        <w:rPr>
          <w:rFonts w:ascii="黑体" w:eastAsia="黑体"/>
          <w:sz w:val="32"/>
          <w:szCs w:val="32"/>
        </w:rPr>
      </w:pPr>
      <w:r w:rsidRPr="00242BD1">
        <w:rPr>
          <w:rFonts w:eastAsia="仿宋_GB2312" w:hint="eastAsia"/>
          <w:sz w:val="32"/>
          <w:szCs w:val="32"/>
        </w:rPr>
        <w:t xml:space="preserve">    </w:t>
      </w:r>
      <w:r w:rsidRPr="00242BD1">
        <w:rPr>
          <w:rFonts w:ascii="黑体" w:eastAsia="黑体" w:hint="eastAsia"/>
          <w:sz w:val="32"/>
          <w:szCs w:val="32"/>
        </w:rPr>
        <w:t>一、本地区生物质资源情况</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（一）农林生物质资源。农作物秸秆、农产品加工剩余物、林业剩余物等资源量、分布等。</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（二）城镇生活垃圾资源。城镇生活垃圾清运量及分布。</w:t>
      </w:r>
    </w:p>
    <w:p w:rsidR="00242BD1" w:rsidRPr="00242BD1" w:rsidRDefault="00242BD1" w:rsidP="00242BD1">
      <w:pPr>
        <w:spacing w:line="580" w:lineRule="exact"/>
        <w:ind w:firstLine="630"/>
        <w:jc w:val="left"/>
        <w:outlineLvl w:val="0"/>
        <w:rPr>
          <w:rFonts w:ascii="黑体" w:eastAsia="黑体"/>
          <w:sz w:val="32"/>
          <w:szCs w:val="32"/>
        </w:rPr>
      </w:pPr>
      <w:r w:rsidRPr="00242BD1">
        <w:rPr>
          <w:rFonts w:ascii="黑体" w:eastAsia="黑体" w:hint="eastAsia"/>
          <w:sz w:val="32"/>
          <w:szCs w:val="32"/>
        </w:rPr>
        <w:t>二、本地区已投产项目情况</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（一）农林生物质发电已投产项目情况。填表</w:t>
      </w:r>
      <w:r w:rsidRPr="00242BD1">
        <w:rPr>
          <w:rFonts w:eastAsia="仿宋_GB2312" w:hint="eastAsia"/>
          <w:sz w:val="32"/>
          <w:szCs w:val="32"/>
        </w:rPr>
        <w:t>1</w:t>
      </w:r>
      <w:r w:rsidRPr="00242BD1">
        <w:rPr>
          <w:rFonts w:eastAsia="仿宋_GB2312" w:hint="eastAsia"/>
          <w:sz w:val="32"/>
          <w:szCs w:val="32"/>
        </w:rPr>
        <w:t>。</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（二）城镇生活垃圾焚烧发电已投产项目情况。填表</w:t>
      </w:r>
      <w:r w:rsidRPr="00242BD1">
        <w:rPr>
          <w:rFonts w:eastAsia="仿宋_GB2312" w:hint="eastAsia"/>
          <w:sz w:val="32"/>
          <w:szCs w:val="32"/>
        </w:rPr>
        <w:t>2</w:t>
      </w:r>
      <w:r w:rsidRPr="00242BD1">
        <w:rPr>
          <w:rFonts w:eastAsia="仿宋_GB2312" w:hint="eastAsia"/>
          <w:sz w:val="32"/>
          <w:szCs w:val="32"/>
        </w:rPr>
        <w:t>。</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（三）农林生物质发电、城镇生活垃圾焚烧发电已投产项目存在的问题和困难。</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其中可再生能源电价附加补贴资金拖欠情况。填表</w:t>
      </w:r>
      <w:r w:rsidRPr="00242BD1">
        <w:rPr>
          <w:rFonts w:eastAsia="仿宋_GB2312" w:hint="eastAsia"/>
          <w:sz w:val="32"/>
          <w:szCs w:val="32"/>
        </w:rPr>
        <w:t>3</w:t>
      </w:r>
      <w:r w:rsidRPr="00242BD1">
        <w:rPr>
          <w:rFonts w:eastAsia="仿宋_GB2312" w:hint="eastAsia"/>
          <w:sz w:val="32"/>
          <w:szCs w:val="32"/>
        </w:rPr>
        <w:t>和表</w:t>
      </w:r>
      <w:r w:rsidRPr="00242BD1">
        <w:rPr>
          <w:rFonts w:eastAsia="仿宋_GB2312" w:hint="eastAsia"/>
          <w:sz w:val="32"/>
          <w:szCs w:val="32"/>
        </w:rPr>
        <w:t>4</w:t>
      </w:r>
      <w:r w:rsidRPr="00242BD1">
        <w:rPr>
          <w:rFonts w:eastAsia="仿宋_GB2312" w:hint="eastAsia"/>
          <w:sz w:val="32"/>
          <w:szCs w:val="32"/>
        </w:rPr>
        <w:t>。</w:t>
      </w:r>
    </w:p>
    <w:p w:rsidR="00242BD1" w:rsidRPr="00242BD1" w:rsidRDefault="0068570F" w:rsidP="00242BD1">
      <w:pPr>
        <w:spacing w:line="580" w:lineRule="exact"/>
        <w:ind w:firstLine="630"/>
        <w:jc w:val="left"/>
        <w:rPr>
          <w:rFonts w:ascii="黑体" w:eastAsia="黑体"/>
          <w:sz w:val="32"/>
          <w:szCs w:val="32"/>
        </w:rPr>
      </w:pPr>
      <w:r>
        <w:rPr>
          <w:rFonts w:ascii="黑体" w:eastAsia="黑体" w:hint="eastAsia"/>
          <w:sz w:val="32"/>
          <w:szCs w:val="32"/>
        </w:rPr>
        <w:t>三、本地区“十三五”生物质发电项目建设计划</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（一）“十三五”生物质发电项目建设目标。到</w:t>
      </w:r>
      <w:r w:rsidRPr="00242BD1">
        <w:rPr>
          <w:rFonts w:eastAsia="仿宋_GB2312" w:hint="eastAsia"/>
          <w:sz w:val="32"/>
          <w:szCs w:val="32"/>
        </w:rPr>
        <w:t>2020</w:t>
      </w:r>
      <w:r w:rsidRPr="00242BD1">
        <w:rPr>
          <w:rFonts w:eastAsia="仿宋_GB2312" w:hint="eastAsia"/>
          <w:sz w:val="32"/>
          <w:szCs w:val="32"/>
        </w:rPr>
        <w:t>年，生物质发电项目累计装机规模；“十三五”拟核准新建项目装机规模等；其中，农林生物质发电、城镇生活垃圾焚烧发电建设目标，累计装机规模，拟核准新建规模等。</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（二）“十三五”</w:t>
      </w:r>
      <w:r w:rsidR="0068570F">
        <w:rPr>
          <w:rFonts w:eastAsia="仿宋_GB2312" w:hint="eastAsia"/>
          <w:sz w:val="32"/>
          <w:szCs w:val="32"/>
        </w:rPr>
        <w:t>新建</w:t>
      </w:r>
      <w:r w:rsidRPr="00242BD1">
        <w:rPr>
          <w:rFonts w:eastAsia="仿宋_GB2312" w:hint="eastAsia"/>
          <w:sz w:val="32"/>
          <w:szCs w:val="32"/>
        </w:rPr>
        <w:t>农林生物质发电</w:t>
      </w:r>
      <w:r w:rsidR="0068570F" w:rsidRPr="00242BD1">
        <w:rPr>
          <w:rFonts w:eastAsia="仿宋_GB2312" w:hint="eastAsia"/>
          <w:sz w:val="32"/>
          <w:szCs w:val="32"/>
        </w:rPr>
        <w:t>项目</w:t>
      </w:r>
      <w:r w:rsidRPr="00242BD1">
        <w:rPr>
          <w:rFonts w:eastAsia="仿宋_GB2312" w:hint="eastAsia"/>
          <w:sz w:val="32"/>
          <w:szCs w:val="32"/>
        </w:rPr>
        <w:t>核准</w:t>
      </w:r>
      <w:r w:rsidR="0068570F">
        <w:rPr>
          <w:rFonts w:eastAsia="仿宋_GB2312" w:hint="eastAsia"/>
          <w:sz w:val="32"/>
          <w:szCs w:val="32"/>
        </w:rPr>
        <w:t>计划</w:t>
      </w:r>
      <w:r w:rsidRPr="00242BD1">
        <w:rPr>
          <w:rFonts w:eastAsia="仿宋_GB2312" w:hint="eastAsia"/>
          <w:sz w:val="32"/>
          <w:szCs w:val="32"/>
        </w:rPr>
        <w:t>。填表</w:t>
      </w:r>
      <w:r w:rsidRPr="00242BD1">
        <w:rPr>
          <w:rFonts w:eastAsia="仿宋_GB2312" w:hint="eastAsia"/>
          <w:sz w:val="32"/>
          <w:szCs w:val="32"/>
        </w:rPr>
        <w:t>5</w:t>
      </w:r>
      <w:r w:rsidRPr="00242BD1">
        <w:rPr>
          <w:rFonts w:eastAsia="仿宋_GB2312" w:hint="eastAsia"/>
          <w:sz w:val="32"/>
          <w:szCs w:val="32"/>
        </w:rPr>
        <w:t>。</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（三）“十三五”</w:t>
      </w:r>
      <w:r w:rsidR="0068570F">
        <w:rPr>
          <w:rFonts w:eastAsia="仿宋_GB2312" w:hint="eastAsia"/>
          <w:sz w:val="32"/>
          <w:szCs w:val="32"/>
        </w:rPr>
        <w:t>新建</w:t>
      </w:r>
      <w:r w:rsidRPr="00242BD1">
        <w:rPr>
          <w:rFonts w:eastAsia="仿宋_GB2312" w:hint="eastAsia"/>
          <w:sz w:val="32"/>
          <w:szCs w:val="32"/>
        </w:rPr>
        <w:t>城镇生活垃圾焚烧发电</w:t>
      </w:r>
      <w:r w:rsidR="0068570F">
        <w:rPr>
          <w:rFonts w:eastAsia="仿宋_GB2312" w:hint="eastAsia"/>
          <w:sz w:val="32"/>
          <w:szCs w:val="32"/>
        </w:rPr>
        <w:t>项目</w:t>
      </w:r>
      <w:r w:rsidR="0068570F" w:rsidRPr="00242BD1">
        <w:rPr>
          <w:rFonts w:eastAsia="仿宋_GB2312" w:hint="eastAsia"/>
          <w:sz w:val="32"/>
          <w:szCs w:val="32"/>
        </w:rPr>
        <w:t>核准</w:t>
      </w:r>
      <w:r w:rsidR="0068570F">
        <w:rPr>
          <w:rFonts w:eastAsia="仿宋_GB2312" w:hint="eastAsia"/>
          <w:sz w:val="32"/>
          <w:szCs w:val="32"/>
        </w:rPr>
        <w:lastRenderedPageBreak/>
        <w:t>计划</w:t>
      </w:r>
      <w:r w:rsidRPr="00242BD1">
        <w:rPr>
          <w:rFonts w:eastAsia="仿宋_GB2312" w:hint="eastAsia"/>
          <w:sz w:val="32"/>
          <w:szCs w:val="32"/>
        </w:rPr>
        <w:t>。填表</w:t>
      </w:r>
      <w:r w:rsidRPr="00242BD1">
        <w:rPr>
          <w:rFonts w:eastAsia="仿宋_GB2312" w:hint="eastAsia"/>
          <w:sz w:val="32"/>
          <w:szCs w:val="32"/>
        </w:rPr>
        <w:t>6</w:t>
      </w:r>
      <w:r w:rsidRPr="00242BD1">
        <w:rPr>
          <w:rFonts w:eastAsia="仿宋_GB2312" w:hint="eastAsia"/>
          <w:sz w:val="32"/>
          <w:szCs w:val="32"/>
        </w:rPr>
        <w:t>。</w:t>
      </w:r>
    </w:p>
    <w:p w:rsidR="00242BD1" w:rsidRPr="00242BD1" w:rsidRDefault="00242BD1" w:rsidP="00242BD1">
      <w:pPr>
        <w:spacing w:line="580" w:lineRule="exact"/>
        <w:ind w:firstLine="630"/>
        <w:jc w:val="left"/>
        <w:rPr>
          <w:rFonts w:eastAsia="仿宋_GB2312"/>
          <w:sz w:val="32"/>
          <w:szCs w:val="32"/>
        </w:rPr>
      </w:pPr>
      <w:r w:rsidRPr="00242BD1">
        <w:rPr>
          <w:rFonts w:ascii="黑体" w:eastAsia="黑体" w:hint="eastAsia"/>
          <w:sz w:val="32"/>
          <w:szCs w:val="32"/>
        </w:rPr>
        <w:t>四、“十三五”生物质发电拟核准新建项目对完成本地区“十三五”可再生能源发展目标贡献分析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十三五”拟核准新建生物质发电项目，对本地区完成“十三五”可再生能源发展目标的总体贡献率，以及农林生物质发电、城镇生活垃圾焚烧发电拟核准新建项目，分别对本地区完成“十三五”可再生能源发展目标的贡献率。填表</w:t>
      </w:r>
      <w:r w:rsidRPr="00242BD1">
        <w:rPr>
          <w:rFonts w:eastAsia="仿宋_GB2312" w:hint="eastAsia"/>
          <w:sz w:val="32"/>
          <w:szCs w:val="32"/>
        </w:rPr>
        <w:t>7</w:t>
      </w:r>
      <w:r w:rsidRPr="00242BD1">
        <w:rPr>
          <w:rFonts w:eastAsia="仿宋_GB2312" w:hint="eastAsia"/>
          <w:sz w:val="32"/>
          <w:szCs w:val="32"/>
        </w:rPr>
        <w:t>。</w:t>
      </w:r>
    </w:p>
    <w:p w:rsidR="00242BD1" w:rsidRPr="00242BD1" w:rsidRDefault="00242BD1" w:rsidP="00242BD1">
      <w:pPr>
        <w:spacing w:line="580" w:lineRule="exact"/>
        <w:ind w:firstLine="630"/>
        <w:jc w:val="left"/>
        <w:rPr>
          <w:rFonts w:eastAsia="仿宋_GB2312"/>
          <w:sz w:val="32"/>
          <w:szCs w:val="32"/>
        </w:rPr>
      </w:pPr>
      <w:r w:rsidRPr="00242BD1">
        <w:rPr>
          <w:rFonts w:ascii="黑体" w:eastAsia="黑体" w:hint="eastAsia"/>
          <w:sz w:val="32"/>
          <w:szCs w:val="32"/>
        </w:rPr>
        <w:t>五、“十三五”生物质发电拟核准新建项目对完成本地区“十三五”可再生能源发展规划贡献分析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“十三五”拟核准新建生物质发电项目是否符合本地区可再生能源发展规划、生物质能规划以及城镇生活垃圾无害化处理设施建设规划等；分析拟核准新建生物质发电项目对完成各个相关规划的贡献。</w:t>
      </w:r>
    </w:p>
    <w:p w:rsidR="00242BD1" w:rsidRPr="00242BD1" w:rsidRDefault="00242BD1" w:rsidP="00242BD1">
      <w:pPr>
        <w:spacing w:line="580" w:lineRule="exact"/>
        <w:ind w:firstLine="630"/>
        <w:jc w:val="left"/>
        <w:rPr>
          <w:rFonts w:eastAsia="仿宋_GB2312"/>
          <w:sz w:val="32"/>
          <w:szCs w:val="32"/>
        </w:rPr>
      </w:pPr>
      <w:r w:rsidRPr="00242BD1">
        <w:rPr>
          <w:rFonts w:ascii="黑体" w:eastAsia="黑体" w:hint="eastAsia"/>
          <w:sz w:val="32"/>
          <w:szCs w:val="32"/>
        </w:rPr>
        <w:t>六、“十三五”生物质发电拟核准新建项目预计电网接入及电量本地消纳保障分析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（一）本地区“十三五”电网建设规划及对拟核准新建农林生物质发电项目的接入保障。</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本地区“十三五”电网建设规划及对拟核准新建城镇生活垃圾焚烧发电项目的接入保障。</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（二）本地区“十三五”拟核准新建农林生物质发电项目电量本地消纳的保障条件。</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本地区“十三五”拟核准新建城镇生活垃圾焚烧发电项目电量本地消纳的保障条件。</w:t>
      </w:r>
    </w:p>
    <w:p w:rsidR="00242BD1" w:rsidRPr="00242BD1" w:rsidRDefault="00242BD1" w:rsidP="00242BD1">
      <w:pPr>
        <w:spacing w:line="580" w:lineRule="exact"/>
        <w:ind w:firstLine="630"/>
        <w:jc w:val="left"/>
        <w:rPr>
          <w:rFonts w:ascii="黑体" w:eastAsia="黑体"/>
          <w:sz w:val="32"/>
          <w:szCs w:val="32"/>
        </w:rPr>
      </w:pPr>
      <w:r w:rsidRPr="00242BD1">
        <w:rPr>
          <w:rFonts w:ascii="黑体" w:eastAsia="黑体" w:hint="eastAsia"/>
          <w:sz w:val="32"/>
          <w:szCs w:val="32"/>
        </w:rPr>
        <w:lastRenderedPageBreak/>
        <w:t>七、本地区“十三五”预计可再生能源电价附加资金情况分析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（一）本地区“十三五”预计可再生能源电价附加资金收入情况。</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（二）本地区“十三五”生物质发电拟核准新建项目预计可再生能源电价附加补贴资金需求分析。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（三）本地区“十三五”预计可再生能源电价附加资金收入支出分析。</w:t>
      </w:r>
    </w:p>
    <w:p w:rsidR="00242BD1" w:rsidRPr="00242BD1" w:rsidRDefault="00242BD1" w:rsidP="00242BD1">
      <w:pPr>
        <w:spacing w:line="580" w:lineRule="exact"/>
        <w:ind w:firstLine="630"/>
        <w:jc w:val="left"/>
        <w:rPr>
          <w:rFonts w:eastAsia="仿宋_GB2312"/>
          <w:sz w:val="32"/>
          <w:szCs w:val="32"/>
        </w:rPr>
      </w:pPr>
      <w:r w:rsidRPr="00242BD1">
        <w:rPr>
          <w:rFonts w:ascii="黑体" w:eastAsia="黑体" w:hint="eastAsia"/>
          <w:sz w:val="32"/>
          <w:szCs w:val="32"/>
        </w:rPr>
        <w:t>八、“十三五”生物质发电拟核准新建项目技术进步分析</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（一）“十三五”拟核准新建农林生物质发电项目，从主要设备、原料收集等方面分析建设成本下降的可行性。</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（二）“十三五”拟核准新建城镇生活垃圾焚烧发电项目，从主要设备等方面分析建设成本下降的可行性。</w:t>
      </w:r>
    </w:p>
    <w:p w:rsidR="00242BD1" w:rsidRPr="00242BD1" w:rsidRDefault="00242BD1" w:rsidP="00242BD1">
      <w:pPr>
        <w:spacing w:line="580" w:lineRule="exact"/>
        <w:ind w:firstLine="630"/>
        <w:jc w:val="left"/>
        <w:rPr>
          <w:rFonts w:ascii="黑体" w:eastAsia="黑体"/>
          <w:sz w:val="32"/>
          <w:szCs w:val="32"/>
        </w:rPr>
      </w:pPr>
      <w:r w:rsidRPr="00242BD1">
        <w:rPr>
          <w:rFonts w:ascii="黑体" w:eastAsia="黑体" w:hint="eastAsia"/>
          <w:sz w:val="32"/>
          <w:szCs w:val="32"/>
        </w:rPr>
        <w:t>九、“十三五”生物质发电拟核准新建项目预计成效</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（一）“十三五”拟核准新建农林生物质发电项目，合计年消耗农林剩余物规模，清洁供热规模，替代化石能源规模，直接替代燃煤规模，减少污染物排放规模等。</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（二）“十三五”拟核准新建城镇生活垃圾焚烧发电项目，合计年处理生活垃圾规模，清洁供热规模，替代化石能源规模，直接替代燃煤规模，减少污染物排放规模等。</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（三）其他方面的成效。</w:t>
      </w:r>
    </w:p>
    <w:p w:rsidR="00242BD1" w:rsidRPr="00242BD1" w:rsidRDefault="00242BD1" w:rsidP="00242BD1">
      <w:pPr>
        <w:spacing w:line="580" w:lineRule="exact"/>
        <w:ind w:firstLine="630"/>
        <w:jc w:val="left"/>
        <w:rPr>
          <w:rFonts w:eastAsia="仿宋_GB2312"/>
          <w:sz w:val="32"/>
          <w:szCs w:val="32"/>
        </w:rPr>
      </w:pPr>
    </w:p>
    <w:p w:rsidR="00BC5564" w:rsidRDefault="00BC5564" w:rsidP="00242BD1">
      <w:pPr>
        <w:spacing w:line="580" w:lineRule="exact"/>
        <w:ind w:firstLine="630"/>
        <w:jc w:val="left"/>
        <w:rPr>
          <w:rFonts w:eastAsia="仿宋_GB2312"/>
          <w:sz w:val="32"/>
          <w:szCs w:val="32"/>
        </w:rPr>
      </w:pP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lastRenderedPageBreak/>
        <w:t>附表：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1.</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已投产农林生物质发电项目统计表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2.</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已投产城镇生活垃圾焚烧发电项目统计表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3.</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农林生物质发电项目可再生能源电价附加补贴资金拖欠情况统计表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4.</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城镇生活垃圾焚烧发电项目可再生能源电价附加补贴资金拖欠情况统计表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5.</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“十三五”新建农林生物质发电项目核准计划表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6.</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“十三五”新建城镇生活垃圾焚</w:t>
      </w:r>
      <w:r w:rsidR="005C7B03">
        <w:rPr>
          <w:rFonts w:eastAsia="仿宋_GB2312" w:hint="eastAsia"/>
          <w:sz w:val="32"/>
          <w:szCs w:val="32"/>
        </w:rPr>
        <w:t>烧</w:t>
      </w:r>
      <w:r w:rsidRPr="00242BD1">
        <w:rPr>
          <w:rFonts w:eastAsia="仿宋_GB2312" w:hint="eastAsia"/>
          <w:sz w:val="32"/>
          <w:szCs w:val="32"/>
        </w:rPr>
        <w:t>发电项目核准计划表</w:t>
      </w:r>
    </w:p>
    <w:p w:rsidR="00242BD1" w:rsidRPr="00242BD1" w:rsidRDefault="00242BD1" w:rsidP="00242BD1">
      <w:pPr>
        <w:spacing w:line="580" w:lineRule="exact"/>
        <w:ind w:firstLine="630"/>
        <w:jc w:val="left"/>
        <w:rPr>
          <w:rFonts w:eastAsia="仿宋_GB2312"/>
          <w:sz w:val="32"/>
          <w:szCs w:val="32"/>
        </w:rPr>
      </w:pPr>
      <w:r w:rsidRPr="00242BD1">
        <w:rPr>
          <w:rFonts w:eastAsia="仿宋_GB2312" w:hint="eastAsia"/>
          <w:sz w:val="32"/>
          <w:szCs w:val="32"/>
        </w:rPr>
        <w:t>7.</w:t>
      </w:r>
      <w:r w:rsidRPr="00242BD1">
        <w:rPr>
          <w:rFonts w:asciiTheme="minorHAnsi" w:eastAsiaTheme="minorEastAsia" w:hAnsiTheme="minorHAnsi" w:cstheme="minorBidi" w:hint="eastAsia"/>
          <w:szCs w:val="22"/>
        </w:rPr>
        <w:t xml:space="preserve"> </w:t>
      </w:r>
      <w:r w:rsidRPr="00242BD1">
        <w:rPr>
          <w:rFonts w:eastAsia="仿宋_GB2312" w:hint="eastAsia"/>
          <w:sz w:val="32"/>
          <w:szCs w:val="32"/>
        </w:rPr>
        <w:t>“十三五”规划建设生物质发电项目对本地区可再生能源发展目标贡献分析表</w:t>
      </w:r>
    </w:p>
    <w:p w:rsidR="00242BD1" w:rsidRPr="00242BD1" w:rsidRDefault="00242BD1" w:rsidP="00242BD1">
      <w:pPr>
        <w:spacing w:line="580" w:lineRule="exact"/>
        <w:ind w:firstLine="630"/>
        <w:jc w:val="left"/>
        <w:rPr>
          <w:rFonts w:eastAsia="仿宋_GB2312"/>
          <w:sz w:val="32"/>
          <w:szCs w:val="32"/>
        </w:rPr>
      </w:pPr>
    </w:p>
    <w:p w:rsidR="00242BD1" w:rsidRPr="00242BD1" w:rsidRDefault="00242BD1" w:rsidP="00242BD1">
      <w:pPr>
        <w:spacing w:line="580" w:lineRule="exact"/>
        <w:ind w:firstLine="630"/>
        <w:jc w:val="left"/>
        <w:rPr>
          <w:rFonts w:eastAsia="仿宋_GB2312"/>
          <w:sz w:val="32"/>
          <w:szCs w:val="32"/>
        </w:rPr>
        <w:sectPr w:rsidR="00242BD1" w:rsidRPr="00242BD1" w:rsidSect="005C7B03">
          <w:footerReference w:type="default" r:id="rId6"/>
          <w:pgSz w:w="11906" w:h="16838"/>
          <w:pgMar w:top="1440" w:right="1800" w:bottom="1440" w:left="1800" w:header="851" w:footer="992" w:gutter="0"/>
          <w:cols w:space="425"/>
          <w:docGrid w:type="lines" w:linePitch="312"/>
        </w:sectPr>
      </w:pPr>
    </w:p>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1</w:t>
      </w:r>
    </w:p>
    <w:tbl>
      <w:tblPr>
        <w:tblW w:w="5000" w:type="pct"/>
        <w:tblLook w:val="04A0"/>
      </w:tblPr>
      <w:tblGrid>
        <w:gridCol w:w="617"/>
        <w:gridCol w:w="916"/>
        <w:gridCol w:w="978"/>
        <w:gridCol w:w="1162"/>
        <w:gridCol w:w="961"/>
        <w:gridCol w:w="1162"/>
        <w:gridCol w:w="1040"/>
        <w:gridCol w:w="1040"/>
        <w:gridCol w:w="1040"/>
        <w:gridCol w:w="1069"/>
        <w:gridCol w:w="1026"/>
        <w:gridCol w:w="1057"/>
        <w:gridCol w:w="1057"/>
        <w:gridCol w:w="1049"/>
      </w:tblGrid>
      <w:tr w:rsidR="00242BD1" w:rsidRPr="00242BD1" w:rsidTr="005C7B03">
        <w:trPr>
          <w:trHeight w:val="624"/>
        </w:trPr>
        <w:tc>
          <w:tcPr>
            <w:tcW w:w="5000" w:type="pct"/>
            <w:gridSpan w:val="14"/>
            <w:vMerge w:val="restart"/>
            <w:tcBorders>
              <w:top w:val="nil"/>
              <w:left w:val="nil"/>
              <w:bottom w:val="single" w:sz="4" w:space="0" w:color="000000"/>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已投产农林生物质发电项目统计表</w:t>
            </w:r>
          </w:p>
        </w:tc>
      </w:tr>
      <w:tr w:rsidR="00242BD1" w:rsidRPr="00242BD1" w:rsidTr="005C7B03">
        <w:trPr>
          <w:trHeight w:val="624"/>
        </w:trPr>
        <w:tc>
          <w:tcPr>
            <w:tcW w:w="5000" w:type="pct"/>
            <w:gridSpan w:val="14"/>
            <w:vMerge/>
            <w:tcBorders>
              <w:top w:val="nil"/>
              <w:left w:val="nil"/>
              <w:bottom w:val="single" w:sz="4" w:space="0" w:color="000000"/>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项目单位</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项目所在地</w:t>
            </w:r>
            <w:r w:rsidRPr="00242BD1">
              <w:rPr>
                <w:rFonts w:eastAsia="仿宋_GB2312"/>
                <w:b/>
                <w:bCs/>
                <w:kern w:val="0"/>
                <w:szCs w:val="21"/>
              </w:rPr>
              <w:br/>
            </w:r>
            <w:r w:rsidRPr="00242BD1">
              <w:rPr>
                <w:rFonts w:eastAsia="仿宋_GB2312"/>
                <w:b/>
                <w:bCs/>
                <w:kern w:val="0"/>
                <w:szCs w:val="21"/>
              </w:rPr>
              <w:t>（县）</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投产日期</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装机容量</w:t>
            </w:r>
            <w:r w:rsidRPr="00242BD1">
              <w:rPr>
                <w:rFonts w:eastAsia="仿宋_GB2312"/>
                <w:b/>
                <w:bCs/>
                <w:kern w:val="0"/>
                <w:szCs w:val="21"/>
              </w:rPr>
              <w:br/>
            </w:r>
            <w:r w:rsidRPr="00242BD1">
              <w:rPr>
                <w:rFonts w:eastAsia="仿宋_GB2312"/>
                <w:b/>
                <w:bCs/>
                <w:kern w:val="0"/>
                <w:szCs w:val="21"/>
              </w:rPr>
              <w:t>（万千瓦）</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年发电量（万千瓦时）</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年上网电量（万千瓦时）</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年消耗农林生物质量（万吨）</w:t>
            </w:r>
          </w:p>
        </w:tc>
        <w:tc>
          <w:tcPr>
            <w:tcW w:w="377" w:type="pct"/>
            <w:vMerge w:val="restart"/>
            <w:tcBorders>
              <w:top w:val="nil"/>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是否为热电联产项目（是或否）</w:t>
            </w:r>
          </w:p>
        </w:tc>
        <w:tc>
          <w:tcPr>
            <w:tcW w:w="1478"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热电联产项目填写</w:t>
            </w:r>
          </w:p>
        </w:tc>
      </w:tr>
      <w:tr w:rsidR="00242BD1" w:rsidRPr="00242BD1" w:rsidTr="005C7B03">
        <w:trPr>
          <w:trHeight w:val="1125"/>
        </w:trPr>
        <w:tc>
          <w:tcPr>
            <w:tcW w:w="21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23"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45"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1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39"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1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77" w:type="pct"/>
            <w:vMerge/>
            <w:tcBorders>
              <w:top w:val="nil"/>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36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最大供热能力</w:t>
            </w:r>
            <w:r w:rsidRPr="00242BD1">
              <w:rPr>
                <w:rFonts w:eastAsia="仿宋_GB2312"/>
                <w:b/>
                <w:bCs/>
                <w:kern w:val="0"/>
                <w:szCs w:val="21"/>
              </w:rPr>
              <w:br/>
            </w:r>
            <w:r w:rsidRPr="00242BD1">
              <w:rPr>
                <w:rFonts w:eastAsia="仿宋_GB2312"/>
                <w:b/>
                <w:bCs/>
                <w:kern w:val="0"/>
                <w:szCs w:val="21"/>
              </w:rPr>
              <w:t>（蒸吨</w:t>
            </w:r>
            <w:r w:rsidRPr="00242BD1">
              <w:rPr>
                <w:rFonts w:eastAsia="仿宋_GB2312"/>
                <w:b/>
                <w:bCs/>
                <w:kern w:val="0"/>
                <w:szCs w:val="21"/>
              </w:rPr>
              <w:t>/</w:t>
            </w:r>
            <w:r w:rsidRPr="00242BD1">
              <w:rPr>
                <w:rFonts w:eastAsia="仿宋_GB2312"/>
                <w:b/>
                <w:bCs/>
                <w:kern w:val="0"/>
                <w:szCs w:val="21"/>
              </w:rPr>
              <w:t>小时）</w:t>
            </w:r>
          </w:p>
        </w:tc>
        <w:tc>
          <w:tcPr>
            <w:tcW w:w="3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年供热量</w:t>
            </w:r>
            <w:r w:rsidRPr="00242BD1">
              <w:rPr>
                <w:rFonts w:eastAsia="仿宋_GB2312"/>
                <w:b/>
                <w:bCs/>
                <w:kern w:val="0"/>
                <w:szCs w:val="21"/>
              </w:rPr>
              <w:br/>
            </w:r>
            <w:r w:rsidRPr="00242BD1">
              <w:rPr>
                <w:rFonts w:eastAsia="仿宋_GB2312"/>
                <w:b/>
                <w:bCs/>
                <w:kern w:val="0"/>
                <w:szCs w:val="21"/>
              </w:rPr>
              <w:t>（万吉焦）</w:t>
            </w:r>
          </w:p>
        </w:tc>
        <w:tc>
          <w:tcPr>
            <w:tcW w:w="3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其中工业供热量</w:t>
            </w:r>
            <w:r w:rsidRPr="00242BD1">
              <w:rPr>
                <w:rFonts w:eastAsia="仿宋_GB2312"/>
                <w:b/>
                <w:bCs/>
                <w:kern w:val="0"/>
                <w:szCs w:val="21"/>
              </w:rPr>
              <w:br/>
            </w:r>
            <w:r w:rsidRPr="00242BD1">
              <w:rPr>
                <w:rFonts w:eastAsia="仿宋_GB2312"/>
                <w:b/>
                <w:bCs/>
                <w:kern w:val="0"/>
                <w:szCs w:val="21"/>
              </w:rPr>
              <w:t>（万吉焦）</w:t>
            </w:r>
          </w:p>
        </w:tc>
        <w:tc>
          <w:tcPr>
            <w:tcW w:w="37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民用供热面积</w:t>
            </w:r>
            <w:r w:rsidRPr="00242BD1">
              <w:rPr>
                <w:rFonts w:eastAsia="仿宋_GB2312"/>
                <w:b/>
                <w:bCs/>
                <w:kern w:val="0"/>
                <w:szCs w:val="21"/>
              </w:rPr>
              <w:br/>
            </w:r>
            <w:r w:rsidRPr="00242BD1">
              <w:rPr>
                <w:rFonts w:eastAsia="仿宋_GB2312"/>
                <w:b/>
                <w:bCs/>
                <w:kern w:val="0"/>
                <w:szCs w:val="21"/>
              </w:rPr>
              <w:t>（万平米）</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1</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p>
        </w:tc>
        <w:tc>
          <w:tcPr>
            <w:tcW w:w="34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2</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3</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34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4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c>
          <w:tcPr>
            <w:tcW w:w="37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w:t>
            </w:r>
          </w:p>
        </w:tc>
      </w:tr>
      <w:tr w:rsidR="00242BD1" w:rsidRPr="00242BD1" w:rsidTr="00C45FB9">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合计</w:t>
            </w:r>
          </w:p>
        </w:tc>
        <w:tc>
          <w:tcPr>
            <w:tcW w:w="323"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345"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339"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 w:val="20"/>
                <w:szCs w:val="20"/>
              </w:rPr>
            </w:pPr>
            <w:r w:rsidRPr="00242BD1">
              <w:rPr>
                <w:rFonts w:eastAsia="仿宋_GB2312"/>
                <w:kern w:val="0"/>
                <w:sz w:val="20"/>
                <w:szCs w:val="20"/>
              </w:rPr>
              <w:t xml:space="preserve">　</w:t>
            </w:r>
          </w:p>
        </w:tc>
        <w:tc>
          <w:tcPr>
            <w:tcW w:w="377"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 w:val="20"/>
                <w:szCs w:val="20"/>
              </w:rPr>
            </w:pPr>
            <w:r w:rsidRPr="00242BD1">
              <w:rPr>
                <w:rFonts w:eastAsia="仿宋_GB2312"/>
                <w:kern w:val="0"/>
                <w:sz w:val="20"/>
                <w:szCs w:val="20"/>
              </w:rPr>
              <w:t xml:space="preserve">　</w:t>
            </w:r>
          </w:p>
        </w:tc>
        <w:tc>
          <w:tcPr>
            <w:tcW w:w="36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c>
          <w:tcPr>
            <w:tcW w:w="372"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 w:val="22"/>
                <w:szCs w:val="22"/>
              </w:rPr>
            </w:pPr>
            <w:r w:rsidRPr="00242BD1">
              <w:rPr>
                <w:rFonts w:eastAsia="仿宋_GB2312"/>
                <w:color w:val="000000"/>
                <w:kern w:val="0"/>
                <w:sz w:val="22"/>
                <w:szCs w:val="22"/>
              </w:rPr>
              <w:t xml:space="preserve">　</w:t>
            </w:r>
          </w:p>
        </w:tc>
      </w:tr>
    </w:tbl>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2</w:t>
      </w:r>
    </w:p>
    <w:tbl>
      <w:tblPr>
        <w:tblW w:w="5000" w:type="pct"/>
        <w:tblLook w:val="04A0"/>
      </w:tblPr>
      <w:tblGrid>
        <w:gridCol w:w="636"/>
        <w:gridCol w:w="914"/>
        <w:gridCol w:w="973"/>
        <w:gridCol w:w="1160"/>
        <w:gridCol w:w="959"/>
        <w:gridCol w:w="1160"/>
        <w:gridCol w:w="1038"/>
        <w:gridCol w:w="1038"/>
        <w:gridCol w:w="1039"/>
        <w:gridCol w:w="1065"/>
        <w:gridCol w:w="1039"/>
        <w:gridCol w:w="1051"/>
        <w:gridCol w:w="1051"/>
        <w:gridCol w:w="1051"/>
      </w:tblGrid>
      <w:tr w:rsidR="00242BD1" w:rsidRPr="00242BD1" w:rsidTr="005C7B03">
        <w:trPr>
          <w:trHeight w:val="624"/>
        </w:trPr>
        <w:tc>
          <w:tcPr>
            <w:tcW w:w="5000" w:type="pct"/>
            <w:gridSpan w:val="14"/>
            <w:vMerge w:val="restart"/>
            <w:tcBorders>
              <w:top w:val="nil"/>
              <w:left w:val="nil"/>
              <w:bottom w:val="single" w:sz="4" w:space="0" w:color="000000"/>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已投产城镇生活垃圾焚烧发电项目统计表</w:t>
            </w:r>
          </w:p>
        </w:tc>
      </w:tr>
      <w:tr w:rsidR="00242BD1" w:rsidRPr="00242BD1" w:rsidTr="005C7B03">
        <w:trPr>
          <w:trHeight w:val="624"/>
        </w:trPr>
        <w:tc>
          <w:tcPr>
            <w:tcW w:w="5000" w:type="pct"/>
            <w:gridSpan w:val="14"/>
            <w:vMerge/>
            <w:tcBorders>
              <w:top w:val="nil"/>
              <w:left w:val="nil"/>
              <w:bottom w:val="single" w:sz="4" w:space="0" w:color="000000"/>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项目单位</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项目所在地</w:t>
            </w:r>
            <w:r w:rsidRPr="00242BD1">
              <w:rPr>
                <w:rFonts w:eastAsia="仿宋_GB2312"/>
                <w:b/>
                <w:bCs/>
                <w:kern w:val="0"/>
                <w:szCs w:val="21"/>
              </w:rPr>
              <w:br/>
            </w:r>
            <w:r w:rsidRPr="00242BD1">
              <w:rPr>
                <w:rFonts w:eastAsia="仿宋_GB2312"/>
                <w:b/>
                <w:bCs/>
                <w:kern w:val="0"/>
                <w:szCs w:val="21"/>
              </w:rPr>
              <w:t>（县）</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投产日期</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装机容量</w:t>
            </w:r>
            <w:r w:rsidRPr="00242BD1">
              <w:rPr>
                <w:rFonts w:eastAsia="仿宋_GB2312"/>
                <w:b/>
                <w:bCs/>
                <w:kern w:val="0"/>
                <w:szCs w:val="21"/>
              </w:rPr>
              <w:br/>
            </w:r>
            <w:r w:rsidRPr="00242BD1">
              <w:rPr>
                <w:rFonts w:eastAsia="仿宋_GB2312"/>
                <w:b/>
                <w:bCs/>
                <w:kern w:val="0"/>
                <w:szCs w:val="21"/>
              </w:rPr>
              <w:t>（万千瓦）</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年发电量（万千瓦时）</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年上网电量（万千瓦时）</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年消耗垃圾量（万吨）</w:t>
            </w:r>
          </w:p>
        </w:tc>
        <w:tc>
          <w:tcPr>
            <w:tcW w:w="376" w:type="pct"/>
            <w:vMerge w:val="restart"/>
            <w:tcBorders>
              <w:top w:val="nil"/>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是否为热电联产项目（是或否）</w:t>
            </w:r>
          </w:p>
        </w:tc>
        <w:tc>
          <w:tcPr>
            <w:tcW w:w="1481"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热电联产项目填写</w:t>
            </w:r>
          </w:p>
        </w:tc>
      </w:tr>
      <w:tr w:rsidR="00242BD1" w:rsidRPr="00242BD1" w:rsidTr="005C7B03">
        <w:trPr>
          <w:trHeight w:val="1170"/>
        </w:trPr>
        <w:tc>
          <w:tcPr>
            <w:tcW w:w="21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23"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44"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1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39"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1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76" w:type="pct"/>
            <w:vMerge/>
            <w:tcBorders>
              <w:top w:val="nil"/>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最大供热能力</w:t>
            </w:r>
            <w:r w:rsidRPr="00242BD1">
              <w:rPr>
                <w:rFonts w:eastAsia="仿宋_GB2312"/>
                <w:b/>
                <w:bCs/>
                <w:kern w:val="0"/>
                <w:szCs w:val="21"/>
              </w:rPr>
              <w:br/>
            </w:r>
            <w:r w:rsidRPr="00242BD1">
              <w:rPr>
                <w:rFonts w:eastAsia="仿宋_GB2312"/>
                <w:b/>
                <w:bCs/>
                <w:kern w:val="0"/>
                <w:szCs w:val="21"/>
              </w:rPr>
              <w:t>（蒸吨</w:t>
            </w:r>
            <w:r w:rsidRPr="00242BD1">
              <w:rPr>
                <w:rFonts w:eastAsia="仿宋_GB2312"/>
                <w:b/>
                <w:bCs/>
                <w:kern w:val="0"/>
                <w:szCs w:val="21"/>
              </w:rPr>
              <w:t>/</w:t>
            </w:r>
            <w:r w:rsidRPr="00242BD1">
              <w:rPr>
                <w:rFonts w:eastAsia="仿宋_GB2312"/>
                <w:b/>
                <w:bCs/>
                <w:kern w:val="0"/>
                <w:szCs w:val="21"/>
              </w:rPr>
              <w:t>小时）</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2016</w:t>
            </w:r>
            <w:r w:rsidRPr="00242BD1">
              <w:rPr>
                <w:rFonts w:eastAsia="仿宋_GB2312"/>
                <w:b/>
                <w:bCs/>
                <w:kern w:val="0"/>
                <w:szCs w:val="21"/>
              </w:rPr>
              <w:t>年供热量</w:t>
            </w:r>
            <w:r w:rsidRPr="00242BD1">
              <w:rPr>
                <w:rFonts w:eastAsia="仿宋_GB2312"/>
                <w:b/>
                <w:bCs/>
                <w:kern w:val="0"/>
                <w:szCs w:val="21"/>
              </w:rPr>
              <w:br/>
            </w:r>
            <w:r w:rsidRPr="00242BD1">
              <w:rPr>
                <w:rFonts w:eastAsia="仿宋_GB2312"/>
                <w:b/>
                <w:bCs/>
                <w:kern w:val="0"/>
                <w:szCs w:val="21"/>
              </w:rPr>
              <w:t>（万吉焦）</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其中工业供热量</w:t>
            </w:r>
            <w:r w:rsidRPr="00242BD1">
              <w:rPr>
                <w:rFonts w:eastAsia="仿宋_GB2312"/>
                <w:b/>
                <w:bCs/>
                <w:kern w:val="0"/>
                <w:szCs w:val="21"/>
              </w:rPr>
              <w:br/>
            </w:r>
            <w:r w:rsidRPr="00242BD1">
              <w:rPr>
                <w:rFonts w:eastAsia="仿宋_GB2312"/>
                <w:b/>
                <w:bCs/>
                <w:kern w:val="0"/>
                <w:szCs w:val="21"/>
              </w:rPr>
              <w:t>（万吉焦）</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民用供热面积</w:t>
            </w:r>
            <w:r w:rsidRPr="00242BD1">
              <w:rPr>
                <w:rFonts w:eastAsia="仿宋_GB2312"/>
                <w:b/>
                <w:bCs/>
                <w:kern w:val="0"/>
                <w:szCs w:val="21"/>
              </w:rPr>
              <w:br/>
            </w:r>
            <w:r w:rsidRPr="00242BD1">
              <w:rPr>
                <w:rFonts w:eastAsia="仿宋_GB2312"/>
                <w:b/>
                <w:bCs/>
                <w:kern w:val="0"/>
                <w:szCs w:val="21"/>
              </w:rPr>
              <w:t>（万平米）</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2</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3</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2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3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7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r>
      <w:tr w:rsidR="00242BD1" w:rsidRPr="00242BD1" w:rsidTr="00C45FB9">
        <w:trPr>
          <w:trHeight w:val="7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合计</w:t>
            </w:r>
          </w:p>
        </w:tc>
        <w:tc>
          <w:tcPr>
            <w:tcW w:w="323"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44"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39"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6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bl>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3</w:t>
      </w:r>
    </w:p>
    <w:tbl>
      <w:tblPr>
        <w:tblW w:w="5000" w:type="pct"/>
        <w:tblLook w:val="04A0"/>
      </w:tblPr>
      <w:tblGrid>
        <w:gridCol w:w="743"/>
        <w:gridCol w:w="1415"/>
        <w:gridCol w:w="1508"/>
        <w:gridCol w:w="1647"/>
        <w:gridCol w:w="1602"/>
        <w:gridCol w:w="1230"/>
        <w:gridCol w:w="1879"/>
        <w:gridCol w:w="1973"/>
        <w:gridCol w:w="2177"/>
      </w:tblGrid>
      <w:tr w:rsidR="00242BD1" w:rsidRPr="00242BD1" w:rsidTr="005C7B03">
        <w:trPr>
          <w:trHeight w:val="624"/>
        </w:trPr>
        <w:tc>
          <w:tcPr>
            <w:tcW w:w="5000" w:type="pct"/>
            <w:gridSpan w:val="9"/>
            <w:vMerge w:val="restart"/>
            <w:tcBorders>
              <w:top w:val="nil"/>
              <w:left w:val="nil"/>
              <w:bottom w:val="nil"/>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农林生物质发电项目可再生能源电价附加补贴资金拖欠情况统计表</w:t>
            </w:r>
          </w:p>
        </w:tc>
      </w:tr>
      <w:tr w:rsidR="00242BD1" w:rsidRPr="00242BD1" w:rsidTr="005C7B03">
        <w:trPr>
          <w:trHeight w:val="624"/>
        </w:trPr>
        <w:tc>
          <w:tcPr>
            <w:tcW w:w="5000" w:type="pct"/>
            <w:gridSpan w:val="9"/>
            <w:vMerge/>
            <w:tcBorders>
              <w:top w:val="nil"/>
              <w:left w:val="nil"/>
              <w:bottom w:val="nil"/>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项目单位</w:t>
            </w:r>
          </w:p>
        </w:tc>
        <w:tc>
          <w:tcPr>
            <w:tcW w:w="581"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预计年度国家可再生能源电价附加补贴资金需求（亿元）</w:t>
            </w:r>
          </w:p>
        </w:tc>
        <w:tc>
          <w:tcPr>
            <w:tcW w:w="565" w:type="pct"/>
            <w:vMerge w:val="restart"/>
            <w:tcBorders>
              <w:top w:val="single" w:sz="4" w:space="0" w:color="auto"/>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是否列入可再生能源电价附加补助目录（是或否）</w:t>
            </w:r>
          </w:p>
        </w:tc>
        <w:tc>
          <w:tcPr>
            <w:tcW w:w="2561"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已列入可再生能源电价附加补助项目填写</w:t>
            </w:r>
          </w:p>
        </w:tc>
      </w:tr>
      <w:tr w:rsidR="00242BD1" w:rsidRPr="00242BD1" w:rsidTr="005C7B03">
        <w:trPr>
          <w:trHeight w:val="1572"/>
        </w:trPr>
        <w:tc>
          <w:tcPr>
            <w:tcW w:w="262"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581" w:type="pct"/>
            <w:vMerge/>
            <w:tcBorders>
              <w:top w:val="single" w:sz="4" w:space="0" w:color="auto"/>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565" w:type="pct"/>
            <w:vMerge/>
            <w:tcBorders>
              <w:top w:val="single" w:sz="4" w:space="0" w:color="auto"/>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4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列入批次</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日累计上网电量（万千瓦时）</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日应获得</w:t>
            </w:r>
            <w:r w:rsidR="0038667E">
              <w:rPr>
                <w:rFonts w:eastAsia="仿宋_GB2312" w:hint="eastAsia"/>
                <w:b/>
                <w:bCs/>
                <w:kern w:val="0"/>
                <w:szCs w:val="21"/>
              </w:rPr>
              <w:t>可</w:t>
            </w:r>
            <w:r w:rsidRPr="00242BD1">
              <w:rPr>
                <w:rFonts w:eastAsia="仿宋_GB2312"/>
                <w:b/>
                <w:bCs/>
                <w:kern w:val="0"/>
                <w:szCs w:val="21"/>
              </w:rPr>
              <w:t>再生能源电价附加补助总金额（亿元）</w:t>
            </w:r>
          </w:p>
        </w:tc>
        <w:tc>
          <w:tcPr>
            <w:tcW w:w="76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日实际获得</w:t>
            </w:r>
            <w:r w:rsidR="0038667E">
              <w:rPr>
                <w:rFonts w:eastAsia="仿宋_GB2312" w:hint="eastAsia"/>
                <w:b/>
                <w:bCs/>
                <w:kern w:val="0"/>
                <w:szCs w:val="21"/>
              </w:rPr>
              <w:t>可</w:t>
            </w:r>
            <w:r w:rsidRPr="00242BD1">
              <w:rPr>
                <w:rFonts w:eastAsia="仿宋_GB2312"/>
                <w:b/>
                <w:bCs/>
                <w:kern w:val="0"/>
                <w:szCs w:val="21"/>
              </w:rPr>
              <w:t>再生能源电价附加补助总金额（亿元）</w:t>
            </w:r>
          </w:p>
        </w:tc>
      </w:tr>
      <w:tr w:rsidR="00242BD1" w:rsidRPr="00242BD1" w:rsidTr="005C7B03">
        <w:trPr>
          <w:trHeight w:val="7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1</w:t>
            </w:r>
          </w:p>
        </w:tc>
        <w:tc>
          <w:tcPr>
            <w:tcW w:w="49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68"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2</w:t>
            </w:r>
          </w:p>
        </w:tc>
        <w:tc>
          <w:tcPr>
            <w:tcW w:w="49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68"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3</w:t>
            </w:r>
          </w:p>
        </w:tc>
        <w:tc>
          <w:tcPr>
            <w:tcW w:w="49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68"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9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581" w:type="pct"/>
            <w:tcBorders>
              <w:top w:val="nil"/>
              <w:left w:val="nil"/>
              <w:bottom w:val="single" w:sz="4" w:space="0" w:color="auto"/>
              <w:right w:val="single" w:sz="4" w:space="0" w:color="auto"/>
            </w:tcBorders>
            <w:shd w:val="clear" w:color="auto" w:fill="auto"/>
            <w:vAlign w:val="center"/>
            <w:hideMark/>
          </w:tcPr>
          <w:p w:rsidR="00242BD1" w:rsidRPr="00242BD1" w:rsidRDefault="00C45FB9" w:rsidP="00242BD1">
            <w:pPr>
              <w:widowControl/>
              <w:jc w:val="center"/>
              <w:rPr>
                <w:rFonts w:eastAsia="仿宋_GB2312"/>
                <w:kern w:val="0"/>
                <w:szCs w:val="21"/>
              </w:rPr>
            </w:pPr>
            <w:r w:rsidRPr="00242BD1">
              <w:rPr>
                <w:rFonts w:eastAsia="仿宋_GB2312"/>
                <w:kern w:val="0"/>
                <w:szCs w:val="21"/>
              </w:rPr>
              <w:t>……</w:t>
            </w:r>
          </w:p>
        </w:tc>
        <w:tc>
          <w:tcPr>
            <w:tcW w:w="56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76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r>
      <w:tr w:rsidR="00242BD1" w:rsidRPr="00242BD1" w:rsidTr="00C45FB9">
        <w:trPr>
          <w:trHeight w:val="72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合计</w:t>
            </w:r>
          </w:p>
        </w:tc>
        <w:tc>
          <w:tcPr>
            <w:tcW w:w="499"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65"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34"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9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68"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bl>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4</w:t>
      </w:r>
    </w:p>
    <w:tbl>
      <w:tblPr>
        <w:tblW w:w="5000" w:type="pct"/>
        <w:tblLook w:val="04A0"/>
      </w:tblPr>
      <w:tblGrid>
        <w:gridCol w:w="754"/>
        <w:gridCol w:w="1437"/>
        <w:gridCol w:w="1531"/>
        <w:gridCol w:w="1673"/>
        <w:gridCol w:w="1508"/>
        <w:gridCol w:w="1247"/>
        <w:gridCol w:w="1908"/>
        <w:gridCol w:w="2001"/>
        <w:gridCol w:w="2115"/>
      </w:tblGrid>
      <w:tr w:rsidR="00242BD1" w:rsidRPr="00242BD1" w:rsidTr="005C7B03">
        <w:trPr>
          <w:trHeight w:val="624"/>
        </w:trPr>
        <w:tc>
          <w:tcPr>
            <w:tcW w:w="5000" w:type="pct"/>
            <w:gridSpan w:val="9"/>
            <w:vMerge w:val="restart"/>
            <w:tcBorders>
              <w:top w:val="nil"/>
              <w:left w:val="nil"/>
              <w:bottom w:val="nil"/>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城镇生活垃圾焚烧发电项目可再生能源电价附加补贴资金拖欠情况统计表</w:t>
            </w:r>
          </w:p>
        </w:tc>
      </w:tr>
      <w:tr w:rsidR="00242BD1" w:rsidRPr="00242BD1" w:rsidTr="005C7B03">
        <w:trPr>
          <w:trHeight w:val="624"/>
        </w:trPr>
        <w:tc>
          <w:tcPr>
            <w:tcW w:w="5000" w:type="pct"/>
            <w:gridSpan w:val="9"/>
            <w:vMerge/>
            <w:tcBorders>
              <w:top w:val="nil"/>
              <w:left w:val="nil"/>
              <w:bottom w:val="nil"/>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项目单位</w:t>
            </w:r>
          </w:p>
        </w:tc>
        <w:tc>
          <w:tcPr>
            <w:tcW w:w="590"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预计年度国家可再生能源电价附加补贴资金需求（亿元）</w:t>
            </w:r>
          </w:p>
        </w:tc>
        <w:tc>
          <w:tcPr>
            <w:tcW w:w="532" w:type="pct"/>
            <w:vMerge w:val="restart"/>
            <w:tcBorders>
              <w:top w:val="single" w:sz="4" w:space="0" w:color="auto"/>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是否列入可再生能源电价附加补助目录（是或否）</w:t>
            </w:r>
          </w:p>
        </w:tc>
        <w:tc>
          <w:tcPr>
            <w:tcW w:w="2565"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已列入可再生能源电价附加补助项目填写</w:t>
            </w:r>
          </w:p>
        </w:tc>
      </w:tr>
      <w:tr w:rsidR="00242BD1" w:rsidRPr="00242BD1" w:rsidTr="005C7B03">
        <w:trPr>
          <w:trHeight w:val="1536"/>
        </w:trPr>
        <w:tc>
          <w:tcPr>
            <w:tcW w:w="266"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590" w:type="pct"/>
            <w:vMerge/>
            <w:tcBorders>
              <w:top w:val="single" w:sz="4" w:space="0" w:color="auto"/>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532" w:type="pct"/>
            <w:vMerge/>
            <w:tcBorders>
              <w:top w:val="single" w:sz="4" w:space="0" w:color="auto"/>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4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列入批次</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日累计上网电量（万千瓦时）</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日应获得</w:t>
            </w:r>
            <w:r w:rsidR="0038667E">
              <w:rPr>
                <w:rFonts w:eastAsia="仿宋_GB2312" w:hint="eastAsia"/>
                <w:b/>
                <w:bCs/>
                <w:kern w:val="0"/>
                <w:szCs w:val="21"/>
              </w:rPr>
              <w:t>可</w:t>
            </w:r>
            <w:r w:rsidRPr="00242BD1">
              <w:rPr>
                <w:rFonts w:eastAsia="仿宋_GB2312"/>
                <w:b/>
                <w:bCs/>
                <w:kern w:val="0"/>
                <w:szCs w:val="21"/>
              </w:rPr>
              <w:t>再生能源电价附加补助总金额（亿元）</w:t>
            </w:r>
          </w:p>
        </w:tc>
        <w:tc>
          <w:tcPr>
            <w:tcW w:w="74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截止至</w:t>
            </w:r>
            <w:r w:rsidRPr="00242BD1">
              <w:rPr>
                <w:rFonts w:eastAsia="仿宋_GB2312"/>
                <w:b/>
                <w:bCs/>
                <w:kern w:val="0"/>
                <w:szCs w:val="21"/>
              </w:rPr>
              <w:t>2016</w:t>
            </w:r>
            <w:r w:rsidRPr="00242BD1">
              <w:rPr>
                <w:rFonts w:eastAsia="仿宋_GB2312"/>
                <w:b/>
                <w:bCs/>
                <w:kern w:val="0"/>
                <w:szCs w:val="21"/>
              </w:rPr>
              <w:t>年</w:t>
            </w:r>
            <w:r w:rsidRPr="00242BD1">
              <w:rPr>
                <w:rFonts w:eastAsia="仿宋_GB2312"/>
                <w:b/>
                <w:bCs/>
                <w:kern w:val="0"/>
                <w:szCs w:val="21"/>
              </w:rPr>
              <w:t>12</w:t>
            </w:r>
            <w:r w:rsidRPr="00242BD1">
              <w:rPr>
                <w:rFonts w:eastAsia="仿宋_GB2312"/>
                <w:b/>
                <w:bCs/>
                <w:kern w:val="0"/>
                <w:szCs w:val="21"/>
              </w:rPr>
              <w:t>月</w:t>
            </w:r>
            <w:r w:rsidRPr="00242BD1">
              <w:rPr>
                <w:rFonts w:eastAsia="仿宋_GB2312"/>
                <w:b/>
                <w:bCs/>
                <w:kern w:val="0"/>
                <w:szCs w:val="21"/>
              </w:rPr>
              <w:t>31</w:t>
            </w:r>
            <w:r w:rsidRPr="00242BD1">
              <w:rPr>
                <w:rFonts w:eastAsia="仿宋_GB2312"/>
                <w:b/>
                <w:bCs/>
                <w:kern w:val="0"/>
                <w:szCs w:val="21"/>
              </w:rPr>
              <w:t>日实际获得</w:t>
            </w:r>
            <w:r w:rsidR="0038667E">
              <w:rPr>
                <w:rFonts w:eastAsia="仿宋_GB2312" w:hint="eastAsia"/>
                <w:b/>
                <w:bCs/>
                <w:kern w:val="0"/>
                <w:szCs w:val="21"/>
              </w:rPr>
              <w:t>可</w:t>
            </w:r>
            <w:r w:rsidRPr="00242BD1">
              <w:rPr>
                <w:rFonts w:eastAsia="仿宋_GB2312"/>
                <w:b/>
                <w:bCs/>
                <w:kern w:val="0"/>
                <w:szCs w:val="21"/>
              </w:rPr>
              <w:t>再生能源电价附加补助总金额（亿元）</w:t>
            </w:r>
          </w:p>
        </w:tc>
      </w:tr>
      <w:tr w:rsidR="00242BD1" w:rsidRPr="00242BD1" w:rsidTr="005C7B03">
        <w:trPr>
          <w:trHeight w:val="7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1</w:t>
            </w:r>
          </w:p>
        </w:tc>
        <w:tc>
          <w:tcPr>
            <w:tcW w:w="50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9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4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2</w:t>
            </w:r>
          </w:p>
        </w:tc>
        <w:tc>
          <w:tcPr>
            <w:tcW w:w="50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9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4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3</w:t>
            </w:r>
          </w:p>
        </w:tc>
        <w:tc>
          <w:tcPr>
            <w:tcW w:w="50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9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4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50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5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590" w:type="pct"/>
            <w:tcBorders>
              <w:top w:val="nil"/>
              <w:left w:val="nil"/>
              <w:bottom w:val="single" w:sz="4" w:space="0" w:color="auto"/>
              <w:right w:val="single" w:sz="4" w:space="0" w:color="auto"/>
            </w:tcBorders>
            <w:shd w:val="clear" w:color="auto" w:fill="auto"/>
            <w:vAlign w:val="center"/>
            <w:hideMark/>
          </w:tcPr>
          <w:p w:rsidR="00242BD1" w:rsidRPr="00242BD1" w:rsidRDefault="00C45FB9" w:rsidP="00242BD1">
            <w:pPr>
              <w:widowControl/>
              <w:jc w:val="center"/>
              <w:rPr>
                <w:rFonts w:eastAsia="仿宋_GB2312"/>
                <w:kern w:val="0"/>
                <w:szCs w:val="21"/>
              </w:rPr>
            </w:pPr>
            <w:r w:rsidRPr="00242BD1">
              <w:rPr>
                <w:rFonts w:eastAsia="仿宋_GB2312"/>
                <w:kern w:val="0"/>
                <w:szCs w:val="21"/>
              </w:rPr>
              <w:t>……</w:t>
            </w:r>
          </w:p>
        </w:tc>
        <w:tc>
          <w:tcPr>
            <w:tcW w:w="53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4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74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r>
      <w:tr w:rsidR="00242BD1" w:rsidRPr="00242BD1" w:rsidTr="00C45FB9">
        <w:trPr>
          <w:trHeight w:val="720"/>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合计</w:t>
            </w:r>
          </w:p>
        </w:tc>
        <w:tc>
          <w:tcPr>
            <w:tcW w:w="507"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40"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9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532"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40"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74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bl>
    <w:p w:rsidR="00242BD1" w:rsidRPr="00242BD1" w:rsidRDefault="00242BD1" w:rsidP="00242BD1">
      <w:pPr>
        <w:spacing w:line="580" w:lineRule="exact"/>
        <w:jc w:val="left"/>
        <w:rPr>
          <w:rFonts w:eastAsia="仿宋_GB2312"/>
          <w:sz w:val="32"/>
          <w:szCs w:val="32"/>
        </w:rPr>
      </w:pPr>
    </w:p>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5</w:t>
      </w:r>
    </w:p>
    <w:tbl>
      <w:tblPr>
        <w:tblW w:w="5226" w:type="pct"/>
        <w:tblLook w:val="04A0"/>
      </w:tblPr>
      <w:tblGrid>
        <w:gridCol w:w="638"/>
        <w:gridCol w:w="1316"/>
        <w:gridCol w:w="1001"/>
        <w:gridCol w:w="990"/>
        <w:gridCol w:w="850"/>
        <w:gridCol w:w="847"/>
        <w:gridCol w:w="1274"/>
        <w:gridCol w:w="1191"/>
        <w:gridCol w:w="646"/>
        <w:gridCol w:w="856"/>
        <w:gridCol w:w="714"/>
        <w:gridCol w:w="865"/>
        <w:gridCol w:w="1058"/>
        <w:gridCol w:w="847"/>
        <w:gridCol w:w="990"/>
        <w:gridCol w:w="732"/>
      </w:tblGrid>
      <w:tr w:rsidR="00242BD1" w:rsidRPr="00242BD1" w:rsidTr="005C7B03">
        <w:trPr>
          <w:trHeight w:val="624"/>
        </w:trPr>
        <w:tc>
          <w:tcPr>
            <w:tcW w:w="5000" w:type="pct"/>
            <w:gridSpan w:val="16"/>
            <w:vMerge w:val="restart"/>
            <w:tcBorders>
              <w:top w:val="nil"/>
              <w:left w:val="nil"/>
              <w:bottom w:val="single" w:sz="4" w:space="0" w:color="000000"/>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“十三五”新建农林生物质发电项目核准计划表</w:t>
            </w:r>
          </w:p>
        </w:tc>
      </w:tr>
      <w:tr w:rsidR="00242BD1" w:rsidRPr="00242BD1" w:rsidTr="005C7B03">
        <w:trPr>
          <w:trHeight w:val="624"/>
        </w:trPr>
        <w:tc>
          <w:tcPr>
            <w:tcW w:w="5000" w:type="pct"/>
            <w:gridSpan w:val="16"/>
            <w:vMerge/>
            <w:tcBorders>
              <w:top w:val="nil"/>
              <w:left w:val="nil"/>
              <w:bottom w:val="single" w:sz="4" w:space="0" w:color="000000"/>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规划项目所在地</w:t>
            </w:r>
            <w:r w:rsidRPr="00242BD1">
              <w:rPr>
                <w:rFonts w:eastAsia="仿宋_GB2312"/>
                <w:b/>
                <w:bCs/>
                <w:kern w:val="0"/>
                <w:szCs w:val="21"/>
              </w:rPr>
              <w:br/>
            </w:r>
            <w:r w:rsidRPr="00242BD1">
              <w:rPr>
                <w:rFonts w:eastAsia="仿宋_GB2312"/>
                <w:b/>
                <w:bCs/>
                <w:kern w:val="0"/>
                <w:szCs w:val="21"/>
              </w:rPr>
              <w:t>（县）</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规划装机容量</w:t>
            </w:r>
            <w:r w:rsidRPr="00242BD1">
              <w:rPr>
                <w:rFonts w:eastAsia="仿宋_GB2312"/>
                <w:b/>
                <w:bCs/>
                <w:kern w:val="0"/>
                <w:szCs w:val="21"/>
              </w:rPr>
              <w:br/>
            </w:r>
            <w:r w:rsidRPr="00242BD1">
              <w:rPr>
                <w:rFonts w:eastAsia="仿宋_GB2312"/>
                <w:b/>
                <w:bCs/>
                <w:kern w:val="0"/>
                <w:szCs w:val="21"/>
              </w:rPr>
              <w:t>（万千瓦）</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预计年发电量（万千瓦时）</w:t>
            </w:r>
          </w:p>
        </w:tc>
        <w:tc>
          <w:tcPr>
            <w:tcW w:w="286"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预计年上网电量（万千瓦时）</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预计年度国家可再生能源电价附加补贴资金需求（亿元）</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预计年消耗农林生物质量（万吨）</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核准年度</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预计开工时间</w:t>
            </w:r>
          </w:p>
        </w:tc>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预计投产时间</w:t>
            </w:r>
          </w:p>
        </w:tc>
        <w:tc>
          <w:tcPr>
            <w:tcW w:w="292" w:type="pct"/>
            <w:vMerge w:val="restart"/>
            <w:tcBorders>
              <w:top w:val="nil"/>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是否为热电联产项目（是或否）</w:t>
            </w:r>
          </w:p>
        </w:tc>
        <w:tc>
          <w:tcPr>
            <w:tcW w:w="1225"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热电联产项目填写</w:t>
            </w:r>
          </w:p>
        </w:tc>
      </w:tr>
      <w:tr w:rsidR="00242BD1" w:rsidRPr="00242BD1" w:rsidTr="005C7B03">
        <w:trPr>
          <w:trHeight w:val="1772"/>
        </w:trPr>
        <w:tc>
          <w:tcPr>
            <w:tcW w:w="215"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44"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38"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34"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8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86"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3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02"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18"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89"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41"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92" w:type="pct"/>
            <w:vMerge/>
            <w:tcBorders>
              <w:top w:val="nil"/>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35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规划最大供热能力</w:t>
            </w:r>
            <w:r w:rsidRPr="00242BD1">
              <w:rPr>
                <w:rFonts w:eastAsia="仿宋_GB2312"/>
                <w:b/>
                <w:bCs/>
                <w:kern w:val="0"/>
                <w:szCs w:val="21"/>
              </w:rPr>
              <w:br/>
            </w:r>
            <w:r w:rsidRPr="00242BD1">
              <w:rPr>
                <w:rFonts w:eastAsia="仿宋_GB2312"/>
                <w:b/>
                <w:bCs/>
                <w:kern w:val="0"/>
                <w:szCs w:val="21"/>
              </w:rPr>
              <w:t>（蒸吨</w:t>
            </w:r>
            <w:r w:rsidRPr="00242BD1">
              <w:rPr>
                <w:rFonts w:eastAsia="仿宋_GB2312"/>
                <w:b/>
                <w:bCs/>
                <w:kern w:val="0"/>
                <w:szCs w:val="21"/>
              </w:rPr>
              <w:t>/</w:t>
            </w:r>
            <w:r w:rsidRPr="00242BD1">
              <w:rPr>
                <w:rFonts w:eastAsia="仿宋_GB2312"/>
                <w:b/>
                <w:bCs/>
                <w:kern w:val="0"/>
                <w:szCs w:val="21"/>
              </w:rPr>
              <w:t>小时）</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预计年供热量</w:t>
            </w:r>
            <w:r w:rsidRPr="00242BD1">
              <w:rPr>
                <w:rFonts w:eastAsia="仿宋_GB2312"/>
                <w:b/>
                <w:bCs/>
                <w:kern w:val="0"/>
                <w:szCs w:val="21"/>
              </w:rPr>
              <w:br/>
            </w:r>
            <w:r w:rsidRPr="00242BD1">
              <w:rPr>
                <w:rFonts w:eastAsia="仿宋_GB2312"/>
                <w:b/>
                <w:bCs/>
                <w:kern w:val="0"/>
                <w:szCs w:val="21"/>
              </w:rPr>
              <w:t>（万吉焦）</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其中工业供热量</w:t>
            </w:r>
            <w:r w:rsidRPr="00242BD1">
              <w:rPr>
                <w:rFonts w:eastAsia="仿宋_GB2312"/>
                <w:b/>
                <w:bCs/>
                <w:kern w:val="0"/>
                <w:szCs w:val="21"/>
              </w:rPr>
              <w:br/>
            </w:r>
            <w:r w:rsidRPr="00242BD1">
              <w:rPr>
                <w:rFonts w:eastAsia="仿宋_GB2312"/>
                <w:b/>
                <w:bCs/>
                <w:kern w:val="0"/>
                <w:szCs w:val="21"/>
              </w:rPr>
              <w:t>（万吉焦）</w:t>
            </w:r>
          </w:p>
        </w:tc>
        <w:tc>
          <w:tcPr>
            <w:tcW w:w="24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民用供热面积</w:t>
            </w:r>
            <w:r w:rsidRPr="00242BD1">
              <w:rPr>
                <w:rFonts w:eastAsia="仿宋_GB2312"/>
                <w:b/>
                <w:bCs/>
                <w:kern w:val="0"/>
                <w:szCs w:val="21"/>
              </w:rPr>
              <w:br/>
            </w:r>
            <w:r w:rsidRPr="00242BD1">
              <w:rPr>
                <w:rFonts w:eastAsia="仿宋_GB2312"/>
                <w:b/>
                <w:bCs/>
                <w:kern w:val="0"/>
                <w:szCs w:val="21"/>
              </w:rPr>
              <w:t>（万平米）</w:t>
            </w:r>
          </w:p>
        </w:tc>
      </w:tr>
      <w:tr w:rsidR="00242BD1" w:rsidRPr="00242BD1" w:rsidTr="005C7B03">
        <w:trPr>
          <w:trHeight w:val="7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1</w:t>
            </w:r>
          </w:p>
        </w:tc>
        <w:tc>
          <w:tcPr>
            <w:tcW w:w="4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ascii="宋体" w:hAnsi="宋体" w:cs="宋体" w:hint="eastAsia"/>
                <w:kern w:val="0"/>
                <w:sz w:val="20"/>
                <w:szCs w:val="20"/>
              </w:rPr>
              <w:t>××县农林生物质发电项目</w:t>
            </w:r>
          </w:p>
        </w:tc>
        <w:tc>
          <w:tcPr>
            <w:tcW w:w="33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1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4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49"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2</w:t>
            </w:r>
          </w:p>
        </w:tc>
        <w:tc>
          <w:tcPr>
            <w:tcW w:w="4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1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4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49"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7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4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3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8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3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1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8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4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9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5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4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r>
      <w:tr w:rsidR="00242BD1" w:rsidRPr="00242BD1" w:rsidTr="00C45FB9">
        <w:trPr>
          <w:trHeight w:val="7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合计</w:t>
            </w:r>
          </w:p>
        </w:tc>
        <w:tc>
          <w:tcPr>
            <w:tcW w:w="444"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38"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18"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89"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41"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92"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49"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684"/>
        </w:trPr>
        <w:tc>
          <w:tcPr>
            <w:tcW w:w="5000" w:type="pct"/>
            <w:gridSpan w:val="16"/>
            <w:tcBorders>
              <w:top w:val="single" w:sz="4" w:space="0" w:color="auto"/>
              <w:left w:val="nil"/>
              <w:bottom w:val="nil"/>
              <w:right w:val="nil"/>
            </w:tcBorders>
            <w:shd w:val="clear" w:color="auto" w:fill="auto"/>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注</w:t>
            </w:r>
            <w:r w:rsidRPr="00242BD1">
              <w:rPr>
                <w:rFonts w:eastAsia="仿宋_GB2312"/>
                <w:color w:val="000000"/>
                <w:kern w:val="0"/>
                <w:szCs w:val="21"/>
              </w:rPr>
              <w:t>:1.</w:t>
            </w:r>
            <w:r w:rsidRPr="00242BD1">
              <w:rPr>
                <w:rFonts w:eastAsia="仿宋_GB2312"/>
                <w:color w:val="000000"/>
                <w:kern w:val="0"/>
                <w:szCs w:val="21"/>
              </w:rPr>
              <w:t>核准年度栏填写</w:t>
            </w:r>
            <w:r w:rsidRPr="00242BD1">
              <w:rPr>
                <w:rFonts w:eastAsia="仿宋_GB2312"/>
                <w:color w:val="000000"/>
                <w:kern w:val="0"/>
                <w:szCs w:val="21"/>
              </w:rPr>
              <w:t>2016-2020</w:t>
            </w:r>
            <w:r w:rsidRPr="00242BD1">
              <w:rPr>
                <w:rFonts w:eastAsia="仿宋_GB2312"/>
                <w:color w:val="000000"/>
                <w:kern w:val="0"/>
                <w:szCs w:val="21"/>
              </w:rPr>
              <w:t>年期间年度。</w:t>
            </w:r>
            <w:r w:rsidRPr="00242BD1">
              <w:rPr>
                <w:rFonts w:eastAsia="仿宋_GB2312"/>
                <w:color w:val="000000"/>
                <w:kern w:val="0"/>
                <w:szCs w:val="21"/>
              </w:rPr>
              <w:br/>
              <w:t xml:space="preserve">   2.</w:t>
            </w:r>
            <w:r w:rsidRPr="00242BD1">
              <w:rPr>
                <w:rFonts w:eastAsia="仿宋_GB2312"/>
                <w:color w:val="000000"/>
                <w:kern w:val="0"/>
                <w:szCs w:val="21"/>
              </w:rPr>
              <w:t>预计开工时间和预计投产时间具体到年、月。</w:t>
            </w:r>
          </w:p>
        </w:tc>
      </w:tr>
    </w:tbl>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6</w:t>
      </w:r>
    </w:p>
    <w:tbl>
      <w:tblPr>
        <w:tblW w:w="5150" w:type="pct"/>
        <w:tblLook w:val="04A0"/>
      </w:tblPr>
      <w:tblGrid>
        <w:gridCol w:w="636"/>
        <w:gridCol w:w="1173"/>
        <w:gridCol w:w="1226"/>
        <w:gridCol w:w="870"/>
        <w:gridCol w:w="952"/>
        <w:gridCol w:w="920"/>
        <w:gridCol w:w="1098"/>
        <w:gridCol w:w="955"/>
        <w:gridCol w:w="785"/>
        <w:gridCol w:w="707"/>
        <w:gridCol w:w="780"/>
        <w:gridCol w:w="888"/>
        <w:gridCol w:w="1112"/>
        <w:gridCol w:w="809"/>
        <w:gridCol w:w="923"/>
        <w:gridCol w:w="765"/>
      </w:tblGrid>
      <w:tr w:rsidR="00242BD1" w:rsidRPr="00242BD1" w:rsidTr="005C7B03">
        <w:trPr>
          <w:trHeight w:val="624"/>
        </w:trPr>
        <w:tc>
          <w:tcPr>
            <w:tcW w:w="5000" w:type="pct"/>
            <w:gridSpan w:val="16"/>
            <w:vMerge w:val="restart"/>
            <w:tcBorders>
              <w:top w:val="nil"/>
              <w:left w:val="nil"/>
              <w:bottom w:val="single" w:sz="4" w:space="0" w:color="000000"/>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“十三五”新建城镇生活垃圾焚</w:t>
            </w:r>
            <w:r w:rsidR="005C7B03">
              <w:rPr>
                <w:rFonts w:ascii="黑体" w:eastAsia="黑体" w:hAnsi="宋体" w:cs="宋体" w:hint="eastAsia"/>
                <w:bCs/>
                <w:kern w:val="0"/>
                <w:sz w:val="30"/>
                <w:szCs w:val="30"/>
              </w:rPr>
              <w:t>烧</w:t>
            </w:r>
            <w:r w:rsidRPr="00242BD1">
              <w:rPr>
                <w:rFonts w:ascii="黑体" w:eastAsia="黑体" w:hAnsi="宋体" w:cs="宋体" w:hint="eastAsia"/>
                <w:bCs/>
                <w:kern w:val="0"/>
                <w:sz w:val="30"/>
                <w:szCs w:val="30"/>
              </w:rPr>
              <w:t>发电项目核准计划表</w:t>
            </w:r>
          </w:p>
        </w:tc>
      </w:tr>
      <w:tr w:rsidR="00242BD1" w:rsidRPr="00242BD1" w:rsidTr="005C7B03">
        <w:trPr>
          <w:trHeight w:val="624"/>
        </w:trPr>
        <w:tc>
          <w:tcPr>
            <w:tcW w:w="5000" w:type="pct"/>
            <w:gridSpan w:val="16"/>
            <w:vMerge/>
            <w:tcBorders>
              <w:top w:val="nil"/>
              <w:left w:val="nil"/>
              <w:bottom w:val="single" w:sz="4" w:space="0" w:color="000000"/>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8B18DC">
        <w:trPr>
          <w:trHeight w:val="570"/>
        </w:trPr>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序号</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项目名称</w:t>
            </w:r>
          </w:p>
        </w:tc>
        <w:tc>
          <w:tcPr>
            <w:tcW w:w="420"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规划项目所在地</w:t>
            </w:r>
            <w:r w:rsidRPr="00242BD1">
              <w:rPr>
                <w:rFonts w:eastAsia="仿宋_GB2312"/>
                <w:b/>
                <w:bCs/>
                <w:kern w:val="0"/>
                <w:szCs w:val="21"/>
              </w:rPr>
              <w:br/>
            </w:r>
            <w:r w:rsidRPr="00242BD1">
              <w:rPr>
                <w:rFonts w:eastAsia="仿宋_GB2312"/>
                <w:b/>
                <w:bCs/>
                <w:kern w:val="0"/>
                <w:szCs w:val="21"/>
              </w:rPr>
              <w:t>（县）</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规划装机容量（万千瓦）</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预计年发电量（万千瓦时）</w:t>
            </w:r>
          </w:p>
        </w:tc>
        <w:tc>
          <w:tcPr>
            <w:tcW w:w="315"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预计年上网电量（万千瓦时）</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预计年度国家可再生能源电价附加补贴资金需求（亿元）</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预计年消耗垃圾量（万吨）</w:t>
            </w:r>
          </w:p>
        </w:tc>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核准年度</w:t>
            </w:r>
          </w:p>
        </w:tc>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预计开工时间</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预计投产时间</w:t>
            </w:r>
          </w:p>
        </w:tc>
        <w:tc>
          <w:tcPr>
            <w:tcW w:w="304" w:type="pct"/>
            <w:vMerge w:val="restart"/>
            <w:tcBorders>
              <w:top w:val="nil"/>
              <w:left w:val="single" w:sz="4" w:space="0" w:color="auto"/>
              <w:bottom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是否为热电联产项目（是或否）</w:t>
            </w:r>
          </w:p>
        </w:tc>
        <w:tc>
          <w:tcPr>
            <w:tcW w:w="1237" w:type="pct"/>
            <w:gridSpan w:val="4"/>
            <w:tcBorders>
              <w:top w:val="single" w:sz="4" w:space="0" w:color="auto"/>
              <w:bottom w:val="single" w:sz="4" w:space="0" w:color="auto"/>
              <w:right w:val="single" w:sz="4" w:space="0" w:color="000000"/>
            </w:tcBorders>
            <w:shd w:val="clear" w:color="auto" w:fill="auto"/>
            <w:noWrap/>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热电联产项目填写</w:t>
            </w:r>
          </w:p>
        </w:tc>
      </w:tr>
      <w:tr w:rsidR="00242BD1" w:rsidRPr="00242BD1" w:rsidTr="008B18DC">
        <w:trPr>
          <w:trHeight w:val="1260"/>
        </w:trPr>
        <w:tc>
          <w:tcPr>
            <w:tcW w:w="218"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02"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420"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98"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26"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15"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76"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2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69"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42"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267" w:type="pct"/>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304" w:type="pct"/>
            <w:vMerge/>
            <w:tcBorders>
              <w:top w:val="nil"/>
              <w:left w:val="single" w:sz="4" w:space="0" w:color="auto"/>
              <w:bottom w:val="single" w:sz="4" w:space="0" w:color="auto"/>
              <w:right w:val="single" w:sz="4" w:space="0" w:color="000000"/>
            </w:tcBorders>
            <w:vAlign w:val="center"/>
            <w:hideMark/>
          </w:tcPr>
          <w:p w:rsidR="00242BD1" w:rsidRPr="00242BD1" w:rsidRDefault="00242BD1" w:rsidP="00242BD1">
            <w:pPr>
              <w:widowControl/>
              <w:jc w:val="left"/>
              <w:rPr>
                <w:rFonts w:eastAsia="仿宋_GB2312"/>
                <w:b/>
                <w:bCs/>
                <w:kern w:val="0"/>
                <w:szCs w:val="21"/>
              </w:rPr>
            </w:pPr>
          </w:p>
        </w:tc>
        <w:tc>
          <w:tcPr>
            <w:tcW w:w="3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规划最大供热能力</w:t>
            </w:r>
            <w:r w:rsidRPr="00242BD1">
              <w:rPr>
                <w:rFonts w:eastAsia="仿宋_GB2312"/>
                <w:b/>
                <w:bCs/>
                <w:kern w:val="0"/>
                <w:szCs w:val="21"/>
              </w:rPr>
              <w:br/>
            </w:r>
            <w:r w:rsidRPr="00242BD1">
              <w:rPr>
                <w:rFonts w:eastAsia="仿宋_GB2312"/>
                <w:b/>
                <w:bCs/>
                <w:kern w:val="0"/>
                <w:szCs w:val="21"/>
              </w:rPr>
              <w:t>（蒸吨</w:t>
            </w:r>
            <w:r w:rsidRPr="00242BD1">
              <w:rPr>
                <w:rFonts w:eastAsia="仿宋_GB2312"/>
                <w:b/>
                <w:bCs/>
                <w:kern w:val="0"/>
                <w:szCs w:val="21"/>
              </w:rPr>
              <w:t>/</w:t>
            </w:r>
            <w:r w:rsidRPr="00242BD1">
              <w:rPr>
                <w:rFonts w:eastAsia="仿宋_GB2312"/>
                <w:b/>
                <w:bCs/>
                <w:kern w:val="0"/>
                <w:szCs w:val="21"/>
              </w:rPr>
              <w:t>小时）</w:t>
            </w:r>
          </w:p>
        </w:tc>
        <w:tc>
          <w:tcPr>
            <w:tcW w:w="2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预计年供热量</w:t>
            </w:r>
            <w:r w:rsidRPr="00242BD1">
              <w:rPr>
                <w:rFonts w:eastAsia="仿宋_GB2312"/>
                <w:b/>
                <w:bCs/>
                <w:kern w:val="0"/>
                <w:szCs w:val="21"/>
              </w:rPr>
              <w:br/>
            </w:r>
            <w:r w:rsidRPr="00242BD1">
              <w:rPr>
                <w:rFonts w:eastAsia="仿宋_GB2312"/>
                <w:b/>
                <w:bCs/>
                <w:kern w:val="0"/>
                <w:szCs w:val="21"/>
              </w:rPr>
              <w:t>（万吉焦）</w:t>
            </w:r>
          </w:p>
        </w:tc>
        <w:tc>
          <w:tcPr>
            <w:tcW w:w="31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其中工业供热量</w:t>
            </w:r>
            <w:r w:rsidRPr="00242BD1">
              <w:rPr>
                <w:rFonts w:eastAsia="仿宋_GB2312"/>
                <w:b/>
                <w:bCs/>
                <w:kern w:val="0"/>
                <w:szCs w:val="21"/>
              </w:rPr>
              <w:br/>
            </w:r>
            <w:r w:rsidRPr="00242BD1">
              <w:rPr>
                <w:rFonts w:eastAsia="仿宋_GB2312"/>
                <w:b/>
                <w:bCs/>
                <w:kern w:val="0"/>
                <w:szCs w:val="21"/>
              </w:rPr>
              <w:t>（万吉焦）</w:t>
            </w:r>
          </w:p>
        </w:tc>
        <w:tc>
          <w:tcPr>
            <w:tcW w:w="2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民用供热面积</w:t>
            </w:r>
            <w:r w:rsidRPr="00242BD1">
              <w:rPr>
                <w:rFonts w:eastAsia="仿宋_GB2312"/>
                <w:b/>
                <w:bCs/>
                <w:kern w:val="0"/>
                <w:szCs w:val="21"/>
              </w:rPr>
              <w:br/>
            </w:r>
            <w:r w:rsidRPr="00242BD1">
              <w:rPr>
                <w:rFonts w:eastAsia="仿宋_GB2312"/>
                <w:b/>
                <w:bCs/>
                <w:kern w:val="0"/>
                <w:szCs w:val="21"/>
              </w:rPr>
              <w:t>（万平米）</w:t>
            </w:r>
          </w:p>
        </w:tc>
      </w:tr>
      <w:tr w:rsidR="00242BD1" w:rsidRPr="00242BD1" w:rsidTr="008B18DC">
        <w:trPr>
          <w:trHeight w:val="7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ascii="宋体" w:hAnsi="宋体" w:cs="宋体" w:hint="eastAsia"/>
                <w:kern w:val="0"/>
                <w:sz w:val="20"/>
                <w:szCs w:val="20"/>
              </w:rPr>
              <w:t>××市（县）生活垃圾焚烧发电项目</w:t>
            </w:r>
          </w:p>
        </w:tc>
        <w:tc>
          <w:tcPr>
            <w:tcW w:w="42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9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1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8B18DC">
        <w:trPr>
          <w:trHeight w:val="7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2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9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1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8B18DC">
        <w:trPr>
          <w:trHeight w:val="7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0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420"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9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2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1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2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69"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42"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6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04"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81"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7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31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c>
          <w:tcPr>
            <w:tcW w:w="263"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w:t>
            </w:r>
          </w:p>
        </w:tc>
      </w:tr>
      <w:tr w:rsidR="00242BD1" w:rsidRPr="00242BD1" w:rsidTr="008B18DC">
        <w:trPr>
          <w:trHeight w:val="72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合计</w:t>
            </w:r>
          </w:p>
        </w:tc>
        <w:tc>
          <w:tcPr>
            <w:tcW w:w="402"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420"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98"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15"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76"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269"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42"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267"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04" w:type="pct"/>
            <w:tcBorders>
              <w:top w:val="nil"/>
              <w:left w:val="nil"/>
              <w:bottom w:val="single" w:sz="4" w:space="0" w:color="auto"/>
              <w:right w:val="single" w:sz="4" w:space="0" w:color="auto"/>
              <w:tr2bl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381"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 xml:space="preserve">　</w:t>
            </w:r>
          </w:p>
        </w:tc>
      </w:tr>
      <w:tr w:rsidR="00242BD1" w:rsidRPr="00242BD1" w:rsidTr="005C7B03">
        <w:trPr>
          <w:trHeight w:val="564"/>
        </w:trPr>
        <w:tc>
          <w:tcPr>
            <w:tcW w:w="5000" w:type="pct"/>
            <w:gridSpan w:val="16"/>
            <w:tcBorders>
              <w:top w:val="single" w:sz="4" w:space="0" w:color="auto"/>
              <w:left w:val="nil"/>
              <w:bottom w:val="nil"/>
              <w:right w:val="nil"/>
            </w:tcBorders>
            <w:shd w:val="clear" w:color="auto" w:fill="auto"/>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注</w:t>
            </w:r>
            <w:r w:rsidRPr="00242BD1">
              <w:rPr>
                <w:rFonts w:eastAsia="仿宋_GB2312"/>
                <w:color w:val="000000"/>
                <w:kern w:val="0"/>
                <w:szCs w:val="21"/>
              </w:rPr>
              <w:t>:1.</w:t>
            </w:r>
            <w:r w:rsidRPr="00242BD1">
              <w:rPr>
                <w:rFonts w:eastAsia="仿宋_GB2312"/>
                <w:color w:val="000000"/>
                <w:kern w:val="0"/>
                <w:szCs w:val="21"/>
              </w:rPr>
              <w:t>核准年度栏填写</w:t>
            </w:r>
            <w:r w:rsidRPr="00242BD1">
              <w:rPr>
                <w:rFonts w:eastAsia="仿宋_GB2312"/>
                <w:color w:val="000000"/>
                <w:kern w:val="0"/>
                <w:szCs w:val="21"/>
              </w:rPr>
              <w:t>2016-2020</w:t>
            </w:r>
            <w:r w:rsidRPr="00242BD1">
              <w:rPr>
                <w:rFonts w:eastAsia="仿宋_GB2312"/>
                <w:color w:val="000000"/>
                <w:kern w:val="0"/>
                <w:szCs w:val="21"/>
              </w:rPr>
              <w:t>年期间年度。</w:t>
            </w:r>
            <w:r w:rsidRPr="00242BD1">
              <w:rPr>
                <w:rFonts w:eastAsia="仿宋_GB2312"/>
                <w:color w:val="000000"/>
                <w:kern w:val="0"/>
                <w:szCs w:val="21"/>
              </w:rPr>
              <w:br/>
              <w:t xml:space="preserve">   2.</w:t>
            </w:r>
            <w:r w:rsidRPr="00242BD1">
              <w:rPr>
                <w:rFonts w:eastAsia="仿宋_GB2312"/>
                <w:color w:val="000000"/>
                <w:kern w:val="0"/>
                <w:szCs w:val="21"/>
              </w:rPr>
              <w:t>预计开工时间和预计投产时间具体到年、月。</w:t>
            </w:r>
          </w:p>
        </w:tc>
      </w:tr>
    </w:tbl>
    <w:p w:rsidR="00242BD1" w:rsidRPr="00242BD1" w:rsidRDefault="00242BD1" w:rsidP="00242BD1">
      <w:pPr>
        <w:spacing w:line="580" w:lineRule="exact"/>
        <w:jc w:val="left"/>
        <w:rPr>
          <w:rFonts w:eastAsia="仿宋_GB2312"/>
          <w:sz w:val="32"/>
          <w:szCs w:val="32"/>
        </w:rPr>
      </w:pPr>
      <w:r w:rsidRPr="00242BD1">
        <w:rPr>
          <w:rFonts w:eastAsia="仿宋_GB2312" w:hint="eastAsia"/>
          <w:sz w:val="32"/>
          <w:szCs w:val="32"/>
        </w:rPr>
        <w:lastRenderedPageBreak/>
        <w:t>附表</w:t>
      </w:r>
      <w:r w:rsidRPr="00242BD1">
        <w:rPr>
          <w:rFonts w:eastAsia="仿宋_GB2312" w:hint="eastAsia"/>
          <w:sz w:val="32"/>
          <w:szCs w:val="32"/>
        </w:rPr>
        <w:t>7</w:t>
      </w:r>
    </w:p>
    <w:tbl>
      <w:tblPr>
        <w:tblW w:w="14220" w:type="dxa"/>
        <w:tblInd w:w="91" w:type="dxa"/>
        <w:tblLook w:val="04A0"/>
      </w:tblPr>
      <w:tblGrid>
        <w:gridCol w:w="1360"/>
        <w:gridCol w:w="1540"/>
        <w:gridCol w:w="1400"/>
        <w:gridCol w:w="1360"/>
        <w:gridCol w:w="1380"/>
        <w:gridCol w:w="1380"/>
        <w:gridCol w:w="1380"/>
        <w:gridCol w:w="1380"/>
        <w:gridCol w:w="1620"/>
        <w:gridCol w:w="1420"/>
      </w:tblGrid>
      <w:tr w:rsidR="00242BD1" w:rsidRPr="00242BD1" w:rsidTr="005C7B03">
        <w:trPr>
          <w:trHeight w:val="624"/>
        </w:trPr>
        <w:tc>
          <w:tcPr>
            <w:tcW w:w="14220" w:type="dxa"/>
            <w:gridSpan w:val="10"/>
            <w:vMerge w:val="restart"/>
            <w:tcBorders>
              <w:top w:val="nil"/>
              <w:left w:val="nil"/>
              <w:bottom w:val="single" w:sz="4" w:space="0" w:color="000000"/>
              <w:right w:val="nil"/>
            </w:tcBorders>
            <w:shd w:val="clear" w:color="auto" w:fill="auto"/>
            <w:noWrap/>
            <w:vAlign w:val="center"/>
            <w:hideMark/>
          </w:tcPr>
          <w:p w:rsidR="00242BD1" w:rsidRPr="00242BD1" w:rsidRDefault="00242BD1" w:rsidP="00242BD1">
            <w:pPr>
              <w:widowControl/>
              <w:jc w:val="center"/>
              <w:rPr>
                <w:rFonts w:ascii="黑体" w:eastAsia="黑体" w:hAnsi="宋体" w:cs="宋体"/>
                <w:bCs/>
                <w:kern w:val="0"/>
                <w:sz w:val="30"/>
                <w:szCs w:val="30"/>
              </w:rPr>
            </w:pPr>
            <w:r w:rsidRPr="00242BD1">
              <w:rPr>
                <w:rFonts w:ascii="黑体" w:eastAsia="黑体" w:hAnsi="宋体" w:cs="宋体" w:hint="eastAsia"/>
                <w:bCs/>
                <w:kern w:val="0"/>
                <w:sz w:val="30"/>
                <w:szCs w:val="30"/>
              </w:rPr>
              <w:t>“十三五”规划建设的生物质发电项目对本地区可再生能源发展目标贡献分析表</w:t>
            </w:r>
          </w:p>
        </w:tc>
      </w:tr>
      <w:tr w:rsidR="00242BD1" w:rsidRPr="00242BD1" w:rsidTr="005C7B03">
        <w:trPr>
          <w:trHeight w:val="624"/>
        </w:trPr>
        <w:tc>
          <w:tcPr>
            <w:tcW w:w="14220" w:type="dxa"/>
            <w:gridSpan w:val="10"/>
            <w:vMerge/>
            <w:tcBorders>
              <w:top w:val="nil"/>
              <w:left w:val="nil"/>
              <w:bottom w:val="single" w:sz="4" w:space="0" w:color="000000"/>
              <w:right w:val="nil"/>
            </w:tcBorders>
            <w:vAlign w:val="center"/>
            <w:hideMark/>
          </w:tcPr>
          <w:p w:rsidR="00242BD1" w:rsidRPr="00242BD1" w:rsidRDefault="00242BD1" w:rsidP="00242BD1">
            <w:pPr>
              <w:widowControl/>
              <w:jc w:val="left"/>
              <w:rPr>
                <w:rFonts w:ascii="宋体" w:hAnsi="宋体" w:cs="宋体"/>
                <w:b/>
                <w:bCs/>
                <w:kern w:val="0"/>
                <w:sz w:val="28"/>
                <w:szCs w:val="28"/>
              </w:rPr>
            </w:pPr>
          </w:p>
        </w:tc>
      </w:tr>
      <w:tr w:rsidR="00242BD1" w:rsidRPr="00242BD1" w:rsidTr="005C7B03">
        <w:trPr>
          <w:trHeight w:val="5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一次能源消费规划总量（亿吨标准煤）</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可再生能源规划总利用量（亿吨标准煤）</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可再生能源总利用量占一次能源消费总量的比重</w:t>
            </w:r>
            <w:r w:rsidRPr="00242BD1">
              <w:rPr>
                <w:rFonts w:eastAsia="仿宋_GB2312"/>
                <w:b/>
                <w:bCs/>
                <w:kern w:val="0"/>
                <w:szCs w:val="21"/>
              </w:rPr>
              <w:t>%</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生物质发电折合标煤量（万吨标准煤）</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生物质发电对可再生能源发展目标的贡献率</w:t>
            </w:r>
            <w:r w:rsidRPr="00242BD1">
              <w:rPr>
                <w:rFonts w:eastAsia="仿宋_GB2312"/>
                <w:b/>
                <w:bCs/>
                <w:kern w:val="0"/>
                <w:szCs w:val="21"/>
              </w:rPr>
              <w:t>%</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其中农林生物质发电对可再生能源发展目标的贡献率</w:t>
            </w:r>
            <w:r w:rsidRPr="00242BD1">
              <w:rPr>
                <w:rFonts w:eastAsia="仿宋_GB2312"/>
                <w:b/>
                <w:bCs/>
                <w:kern w:val="0"/>
                <w:szCs w:val="21"/>
              </w:rPr>
              <w:t>%</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其中城镇生活垃圾发电对可再生能源发展目标的贡献率</w:t>
            </w:r>
            <w:r w:rsidRPr="00242BD1">
              <w:rPr>
                <w:rFonts w:eastAsia="仿宋_GB2312"/>
                <w:b/>
                <w:bCs/>
                <w:kern w:val="0"/>
                <w:szCs w:val="21"/>
              </w:rPr>
              <w:t>%</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城镇生活垃圾清运总量（万吨）</w:t>
            </w:r>
          </w:p>
        </w:tc>
        <w:tc>
          <w:tcPr>
            <w:tcW w:w="1620" w:type="dxa"/>
            <w:vMerge w:val="restart"/>
            <w:tcBorders>
              <w:top w:val="nil"/>
              <w:left w:val="single" w:sz="4" w:space="0" w:color="auto"/>
              <w:bottom w:val="single" w:sz="4" w:space="0" w:color="auto"/>
              <w:right w:val="nil"/>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w:t>
            </w:r>
            <w:r w:rsidRPr="00242BD1">
              <w:rPr>
                <w:rFonts w:eastAsia="仿宋_GB2312"/>
                <w:b/>
                <w:bCs/>
                <w:kern w:val="0"/>
                <w:szCs w:val="21"/>
              </w:rPr>
              <w:t>十三五</w:t>
            </w:r>
            <w:r w:rsidRPr="00242BD1">
              <w:rPr>
                <w:rFonts w:eastAsia="仿宋_GB2312"/>
                <w:b/>
                <w:bCs/>
                <w:kern w:val="0"/>
                <w:szCs w:val="21"/>
              </w:rPr>
              <w:t>”</w:t>
            </w:r>
            <w:r w:rsidRPr="00242BD1">
              <w:rPr>
                <w:rFonts w:eastAsia="仿宋_GB2312"/>
                <w:b/>
                <w:bCs/>
                <w:kern w:val="0"/>
                <w:szCs w:val="21"/>
              </w:rPr>
              <w:t>垃圾焚烧发电消耗垃圾总量（万吨）</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b/>
                <w:bCs/>
                <w:kern w:val="0"/>
                <w:szCs w:val="21"/>
              </w:rPr>
            </w:pPr>
            <w:r w:rsidRPr="00242BD1">
              <w:rPr>
                <w:rFonts w:eastAsia="仿宋_GB2312"/>
                <w:b/>
                <w:bCs/>
                <w:kern w:val="0"/>
                <w:szCs w:val="21"/>
              </w:rPr>
              <w:t>垃圾焚烧发电消耗垃圾总量占清运垃圾总量的比重</w:t>
            </w:r>
            <w:r w:rsidRPr="00242BD1">
              <w:rPr>
                <w:rFonts w:eastAsia="仿宋_GB2312"/>
                <w:b/>
                <w:bCs/>
                <w:kern w:val="0"/>
                <w:szCs w:val="21"/>
              </w:rPr>
              <w:t>%</w:t>
            </w:r>
          </w:p>
        </w:tc>
      </w:tr>
      <w:tr w:rsidR="00242BD1" w:rsidRPr="00242BD1" w:rsidTr="005C7B03">
        <w:trPr>
          <w:trHeight w:val="1260"/>
        </w:trPr>
        <w:tc>
          <w:tcPr>
            <w:tcW w:w="136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54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40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36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38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38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38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38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c>
          <w:tcPr>
            <w:tcW w:w="1620" w:type="dxa"/>
            <w:vMerge/>
            <w:tcBorders>
              <w:top w:val="nil"/>
              <w:left w:val="single" w:sz="4" w:space="0" w:color="auto"/>
              <w:bottom w:val="single" w:sz="4" w:space="0" w:color="auto"/>
              <w:right w:val="nil"/>
            </w:tcBorders>
            <w:vAlign w:val="center"/>
            <w:hideMark/>
          </w:tcPr>
          <w:p w:rsidR="00242BD1" w:rsidRPr="00242BD1" w:rsidRDefault="00242BD1" w:rsidP="00242BD1">
            <w:pPr>
              <w:widowControl/>
              <w:jc w:val="left"/>
              <w:rPr>
                <w:rFonts w:eastAsia="仿宋_GB2312"/>
                <w:b/>
                <w:bCs/>
                <w:kern w:val="0"/>
                <w:szCs w:val="21"/>
              </w:rPr>
            </w:pPr>
          </w:p>
        </w:tc>
        <w:tc>
          <w:tcPr>
            <w:tcW w:w="1420" w:type="dxa"/>
            <w:vMerge/>
            <w:tcBorders>
              <w:top w:val="nil"/>
              <w:left w:val="single" w:sz="4" w:space="0" w:color="auto"/>
              <w:bottom w:val="single" w:sz="4" w:space="0" w:color="auto"/>
              <w:right w:val="single" w:sz="4" w:space="0" w:color="auto"/>
            </w:tcBorders>
            <w:vAlign w:val="center"/>
            <w:hideMark/>
          </w:tcPr>
          <w:p w:rsidR="00242BD1" w:rsidRPr="00242BD1" w:rsidRDefault="00242BD1" w:rsidP="00242BD1">
            <w:pPr>
              <w:widowControl/>
              <w:jc w:val="left"/>
              <w:rPr>
                <w:rFonts w:eastAsia="仿宋_GB2312"/>
                <w:b/>
                <w:bCs/>
                <w:kern w:val="0"/>
                <w:szCs w:val="21"/>
              </w:rPr>
            </w:pPr>
          </w:p>
        </w:tc>
      </w:tr>
      <w:tr w:rsidR="00242BD1" w:rsidRPr="00242BD1" w:rsidTr="005C7B03">
        <w:trPr>
          <w:trHeight w:val="7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242BD1" w:rsidRPr="00242BD1" w:rsidRDefault="00242BD1" w:rsidP="00242BD1">
            <w:pPr>
              <w:widowControl/>
              <w:jc w:val="left"/>
              <w:rPr>
                <w:rFonts w:eastAsia="仿宋_GB2312"/>
                <w:kern w:val="0"/>
                <w:szCs w:val="21"/>
              </w:rPr>
            </w:pPr>
            <w:r w:rsidRPr="00242BD1">
              <w:rPr>
                <w:rFonts w:eastAsia="仿宋_GB2312"/>
                <w:kern w:val="0"/>
                <w:szCs w:val="21"/>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42BD1" w:rsidRPr="00242BD1" w:rsidRDefault="00242BD1" w:rsidP="00242BD1">
            <w:pPr>
              <w:widowControl/>
              <w:jc w:val="center"/>
              <w:rPr>
                <w:rFonts w:eastAsia="仿宋_GB2312"/>
                <w:kern w:val="0"/>
                <w:szCs w:val="21"/>
              </w:rPr>
            </w:pPr>
            <w:r w:rsidRPr="00242BD1">
              <w:rPr>
                <w:rFonts w:eastAsia="仿宋_GB2312"/>
                <w:kern w:val="0"/>
                <w:szCs w:val="21"/>
              </w:rPr>
              <w:t xml:space="preserve">　</w:t>
            </w:r>
          </w:p>
        </w:tc>
      </w:tr>
      <w:tr w:rsidR="00242BD1" w:rsidRPr="00242BD1" w:rsidTr="005C7B03">
        <w:trPr>
          <w:trHeight w:val="288"/>
        </w:trPr>
        <w:tc>
          <w:tcPr>
            <w:tcW w:w="14220" w:type="dxa"/>
            <w:gridSpan w:val="10"/>
            <w:tcBorders>
              <w:top w:val="nil"/>
              <w:left w:val="nil"/>
              <w:bottom w:val="nil"/>
            </w:tcBorders>
            <w:shd w:val="clear" w:color="auto" w:fill="auto"/>
            <w:noWrap/>
            <w:vAlign w:val="center"/>
            <w:hideMark/>
          </w:tcPr>
          <w:p w:rsidR="00242BD1" w:rsidRPr="00242BD1" w:rsidRDefault="00242BD1" w:rsidP="00242BD1">
            <w:pPr>
              <w:widowControl/>
              <w:jc w:val="left"/>
              <w:rPr>
                <w:rFonts w:eastAsia="仿宋_GB2312"/>
                <w:color w:val="000000"/>
                <w:kern w:val="0"/>
                <w:szCs w:val="21"/>
              </w:rPr>
            </w:pPr>
            <w:r w:rsidRPr="00242BD1">
              <w:rPr>
                <w:rFonts w:eastAsia="仿宋_GB2312"/>
                <w:color w:val="000000"/>
                <w:kern w:val="0"/>
                <w:szCs w:val="21"/>
              </w:rPr>
              <w:t>注：</w:t>
            </w:r>
            <w:r w:rsidRPr="00242BD1">
              <w:rPr>
                <w:rFonts w:eastAsia="仿宋_GB2312"/>
                <w:bCs/>
                <w:kern w:val="0"/>
                <w:szCs w:val="21"/>
              </w:rPr>
              <w:t>“</w:t>
            </w:r>
            <w:r w:rsidRPr="00242BD1">
              <w:rPr>
                <w:rFonts w:eastAsia="仿宋_GB2312"/>
                <w:bCs/>
                <w:kern w:val="0"/>
                <w:szCs w:val="21"/>
              </w:rPr>
              <w:t>十三五</w:t>
            </w:r>
            <w:r w:rsidRPr="00242BD1">
              <w:rPr>
                <w:rFonts w:eastAsia="仿宋_GB2312"/>
                <w:bCs/>
                <w:kern w:val="0"/>
                <w:szCs w:val="21"/>
              </w:rPr>
              <w:t>”</w:t>
            </w:r>
            <w:r w:rsidRPr="00242BD1">
              <w:rPr>
                <w:rFonts w:eastAsia="仿宋_GB2312"/>
                <w:color w:val="000000"/>
                <w:kern w:val="0"/>
                <w:szCs w:val="21"/>
              </w:rPr>
              <w:t>生物质发电对可再生能源发展目标贡献率</w:t>
            </w:r>
            <w:r w:rsidRPr="00242BD1">
              <w:rPr>
                <w:rFonts w:eastAsia="仿宋_GB2312"/>
                <w:color w:val="000000"/>
                <w:kern w:val="0"/>
                <w:szCs w:val="21"/>
              </w:rPr>
              <w:t>=</w:t>
            </w:r>
            <w:r w:rsidRPr="00242BD1">
              <w:rPr>
                <w:rFonts w:eastAsia="仿宋_GB2312"/>
                <w:color w:val="000000"/>
                <w:kern w:val="0"/>
                <w:szCs w:val="21"/>
              </w:rPr>
              <w:t>（</w:t>
            </w:r>
            <w:r w:rsidRPr="00242BD1">
              <w:rPr>
                <w:rFonts w:eastAsia="仿宋_GB2312"/>
                <w:bCs/>
                <w:kern w:val="0"/>
                <w:szCs w:val="21"/>
              </w:rPr>
              <w:t>“</w:t>
            </w:r>
            <w:r w:rsidRPr="00242BD1">
              <w:rPr>
                <w:rFonts w:eastAsia="仿宋_GB2312"/>
                <w:bCs/>
                <w:kern w:val="0"/>
                <w:szCs w:val="21"/>
              </w:rPr>
              <w:t>十三五</w:t>
            </w:r>
            <w:r w:rsidRPr="00242BD1">
              <w:rPr>
                <w:rFonts w:eastAsia="仿宋_GB2312"/>
                <w:bCs/>
                <w:kern w:val="0"/>
                <w:szCs w:val="21"/>
              </w:rPr>
              <w:t>”</w:t>
            </w:r>
            <w:r w:rsidRPr="00242BD1">
              <w:rPr>
                <w:rFonts w:eastAsia="仿宋_GB2312"/>
                <w:color w:val="000000"/>
                <w:kern w:val="0"/>
                <w:szCs w:val="21"/>
              </w:rPr>
              <w:t>生物质发电折合标煤量</w:t>
            </w:r>
            <w:r w:rsidRPr="00242BD1">
              <w:rPr>
                <w:rFonts w:eastAsia="仿宋_GB2312"/>
                <w:color w:val="000000"/>
                <w:kern w:val="0"/>
                <w:szCs w:val="21"/>
              </w:rPr>
              <w:t>/</w:t>
            </w:r>
            <w:r w:rsidRPr="00242BD1">
              <w:rPr>
                <w:rFonts w:eastAsia="仿宋_GB2312"/>
                <w:bCs/>
                <w:kern w:val="0"/>
                <w:szCs w:val="21"/>
              </w:rPr>
              <w:t>“</w:t>
            </w:r>
            <w:r w:rsidRPr="00242BD1">
              <w:rPr>
                <w:rFonts w:eastAsia="仿宋_GB2312"/>
                <w:bCs/>
                <w:kern w:val="0"/>
                <w:szCs w:val="21"/>
              </w:rPr>
              <w:t>十三五</w:t>
            </w:r>
            <w:r w:rsidRPr="00242BD1">
              <w:rPr>
                <w:rFonts w:eastAsia="仿宋_GB2312"/>
                <w:bCs/>
                <w:kern w:val="0"/>
                <w:szCs w:val="21"/>
              </w:rPr>
              <w:t>”</w:t>
            </w:r>
            <w:r w:rsidRPr="00242BD1">
              <w:rPr>
                <w:rFonts w:eastAsia="仿宋_GB2312"/>
                <w:color w:val="000000"/>
                <w:kern w:val="0"/>
                <w:szCs w:val="21"/>
              </w:rPr>
              <w:t>可再生能源</w:t>
            </w:r>
            <w:r w:rsidRPr="00242BD1">
              <w:rPr>
                <w:rFonts w:eastAsia="仿宋_GB2312" w:hint="eastAsia"/>
                <w:color w:val="000000"/>
                <w:kern w:val="0"/>
                <w:szCs w:val="21"/>
              </w:rPr>
              <w:t>规划</w:t>
            </w:r>
            <w:r w:rsidRPr="00242BD1">
              <w:rPr>
                <w:rFonts w:eastAsia="仿宋_GB2312"/>
                <w:color w:val="000000"/>
                <w:kern w:val="0"/>
                <w:szCs w:val="21"/>
              </w:rPr>
              <w:t>总利用量）</w:t>
            </w:r>
            <w:r w:rsidRPr="00242BD1">
              <w:rPr>
                <w:rFonts w:eastAsia="仿宋_GB2312"/>
                <w:color w:val="000000"/>
                <w:kern w:val="0"/>
                <w:szCs w:val="21"/>
              </w:rPr>
              <w:t>×100%</w:t>
            </w:r>
            <w:r w:rsidRPr="00242BD1">
              <w:rPr>
                <w:rFonts w:eastAsia="仿宋_GB2312"/>
                <w:color w:val="000000"/>
                <w:kern w:val="0"/>
                <w:szCs w:val="21"/>
              </w:rPr>
              <w:t>。</w:t>
            </w:r>
          </w:p>
        </w:tc>
      </w:tr>
    </w:tbl>
    <w:p w:rsidR="00E8516D" w:rsidRPr="00242BD1" w:rsidRDefault="00E8516D" w:rsidP="00242BD1">
      <w:pPr>
        <w:ind w:right="640" w:firstLineChars="1600" w:firstLine="3360"/>
        <w:jc w:val="left"/>
      </w:pPr>
    </w:p>
    <w:sectPr w:rsidR="00E8516D" w:rsidRPr="00242BD1" w:rsidSect="00242BD1">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A2" w:rsidRDefault="003C51A2" w:rsidP="0040099D">
      <w:r>
        <w:separator/>
      </w:r>
    </w:p>
  </w:endnote>
  <w:endnote w:type="continuationSeparator" w:id="1">
    <w:p w:rsidR="003C51A2" w:rsidRDefault="003C51A2" w:rsidP="00400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0469"/>
      <w:docPartObj>
        <w:docPartGallery w:val="Page Numbers (Bottom of Page)"/>
        <w:docPartUnique/>
      </w:docPartObj>
    </w:sdtPr>
    <w:sdtContent>
      <w:p w:rsidR="005C7B03" w:rsidRDefault="00ED337D">
        <w:pPr>
          <w:pStyle w:val="a4"/>
          <w:jc w:val="center"/>
        </w:pPr>
        <w:fldSimple w:instr=" PAGE   \* MERGEFORMAT ">
          <w:r w:rsidR="0037594E" w:rsidRPr="0037594E">
            <w:rPr>
              <w:noProof/>
              <w:lang w:val="zh-CN"/>
            </w:rPr>
            <w:t>1</w:t>
          </w:r>
        </w:fldSimple>
      </w:p>
    </w:sdtContent>
  </w:sdt>
  <w:p w:rsidR="005C7B03" w:rsidRDefault="005C7B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03" w:rsidRDefault="00ED337D">
    <w:pPr>
      <w:pStyle w:val="a4"/>
      <w:jc w:val="center"/>
    </w:pPr>
    <w:fldSimple w:instr=" PAGE   \* MERGEFORMAT ">
      <w:r w:rsidR="0037594E" w:rsidRPr="0037594E">
        <w:rPr>
          <w:noProof/>
          <w:lang w:val="zh-CN"/>
        </w:rPr>
        <w:t>11</w:t>
      </w:r>
    </w:fldSimple>
  </w:p>
  <w:p w:rsidR="005C7B03" w:rsidRDefault="005C7B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A2" w:rsidRDefault="003C51A2" w:rsidP="0040099D">
      <w:r>
        <w:separator/>
      </w:r>
    </w:p>
  </w:footnote>
  <w:footnote w:type="continuationSeparator" w:id="1">
    <w:p w:rsidR="003C51A2" w:rsidRDefault="003C51A2" w:rsidP="00400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99D"/>
    <w:rsid w:val="00016139"/>
    <w:rsid w:val="00024FFB"/>
    <w:rsid w:val="00036731"/>
    <w:rsid w:val="000415A9"/>
    <w:rsid w:val="00051742"/>
    <w:rsid w:val="0006470D"/>
    <w:rsid w:val="000A30B9"/>
    <w:rsid w:val="000A7458"/>
    <w:rsid w:val="000C2FD5"/>
    <w:rsid w:val="00130C4A"/>
    <w:rsid w:val="00153786"/>
    <w:rsid w:val="00163D82"/>
    <w:rsid w:val="001642FD"/>
    <w:rsid w:val="0018568C"/>
    <w:rsid w:val="001B558B"/>
    <w:rsid w:val="001C607C"/>
    <w:rsid w:val="001E14FD"/>
    <w:rsid w:val="00242BD1"/>
    <w:rsid w:val="00270443"/>
    <w:rsid w:val="002A4469"/>
    <w:rsid w:val="002A6B8E"/>
    <w:rsid w:val="003329D7"/>
    <w:rsid w:val="00343405"/>
    <w:rsid w:val="00365B62"/>
    <w:rsid w:val="0037594E"/>
    <w:rsid w:val="003838FC"/>
    <w:rsid w:val="0038667E"/>
    <w:rsid w:val="003973AF"/>
    <w:rsid w:val="003A50D6"/>
    <w:rsid w:val="003C51A2"/>
    <w:rsid w:val="003E3BB5"/>
    <w:rsid w:val="0040099D"/>
    <w:rsid w:val="00417F65"/>
    <w:rsid w:val="00420B25"/>
    <w:rsid w:val="004365CA"/>
    <w:rsid w:val="004711AE"/>
    <w:rsid w:val="004D65E4"/>
    <w:rsid w:val="00510C83"/>
    <w:rsid w:val="005C7B03"/>
    <w:rsid w:val="005D0DDA"/>
    <w:rsid w:val="005E5A84"/>
    <w:rsid w:val="005E7FD8"/>
    <w:rsid w:val="00620809"/>
    <w:rsid w:val="0068570F"/>
    <w:rsid w:val="006B4AC3"/>
    <w:rsid w:val="006C7D91"/>
    <w:rsid w:val="00765627"/>
    <w:rsid w:val="0079565D"/>
    <w:rsid w:val="007A0D2B"/>
    <w:rsid w:val="007E0AA6"/>
    <w:rsid w:val="00826475"/>
    <w:rsid w:val="00860DF4"/>
    <w:rsid w:val="008878FB"/>
    <w:rsid w:val="008B18DC"/>
    <w:rsid w:val="008B7D4C"/>
    <w:rsid w:val="008C0CEE"/>
    <w:rsid w:val="008D4F14"/>
    <w:rsid w:val="008E1B1A"/>
    <w:rsid w:val="0093707D"/>
    <w:rsid w:val="00967ABD"/>
    <w:rsid w:val="00990E1F"/>
    <w:rsid w:val="009B37C0"/>
    <w:rsid w:val="009D33F7"/>
    <w:rsid w:val="00A507CB"/>
    <w:rsid w:val="00A51A6F"/>
    <w:rsid w:val="00A63AD0"/>
    <w:rsid w:val="00A7029C"/>
    <w:rsid w:val="00AC5F6D"/>
    <w:rsid w:val="00AF116A"/>
    <w:rsid w:val="00AF18FB"/>
    <w:rsid w:val="00B404E1"/>
    <w:rsid w:val="00B45A2F"/>
    <w:rsid w:val="00B751C9"/>
    <w:rsid w:val="00BC5564"/>
    <w:rsid w:val="00BD3CE3"/>
    <w:rsid w:val="00C40CE2"/>
    <w:rsid w:val="00C45FB9"/>
    <w:rsid w:val="00C72B07"/>
    <w:rsid w:val="00CD73DB"/>
    <w:rsid w:val="00CE1D67"/>
    <w:rsid w:val="00CF39B3"/>
    <w:rsid w:val="00D0282B"/>
    <w:rsid w:val="00D25B61"/>
    <w:rsid w:val="00D4481C"/>
    <w:rsid w:val="00D4571A"/>
    <w:rsid w:val="00D95FC9"/>
    <w:rsid w:val="00DD197E"/>
    <w:rsid w:val="00DD2F3B"/>
    <w:rsid w:val="00E401C4"/>
    <w:rsid w:val="00E643FA"/>
    <w:rsid w:val="00E80D0D"/>
    <w:rsid w:val="00E8371D"/>
    <w:rsid w:val="00E8516D"/>
    <w:rsid w:val="00ED337D"/>
    <w:rsid w:val="00F06324"/>
    <w:rsid w:val="00F74CEF"/>
    <w:rsid w:val="00F87EEB"/>
    <w:rsid w:val="00FB2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9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99D"/>
    <w:rPr>
      <w:sz w:val="18"/>
      <w:szCs w:val="18"/>
    </w:rPr>
  </w:style>
  <w:style w:type="paragraph" w:styleId="a4">
    <w:name w:val="footer"/>
    <w:basedOn w:val="a"/>
    <w:link w:val="Char0"/>
    <w:uiPriority w:val="99"/>
    <w:unhideWhenUsed/>
    <w:rsid w:val="004009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099D"/>
    <w:rPr>
      <w:sz w:val="18"/>
      <w:szCs w:val="18"/>
    </w:rPr>
  </w:style>
  <w:style w:type="paragraph" w:styleId="a5">
    <w:name w:val="Document Map"/>
    <w:basedOn w:val="a"/>
    <w:link w:val="Char1"/>
    <w:uiPriority w:val="99"/>
    <w:semiHidden/>
    <w:unhideWhenUsed/>
    <w:rsid w:val="00242BD1"/>
    <w:rPr>
      <w:rFonts w:ascii="宋体"/>
      <w:sz w:val="18"/>
      <w:szCs w:val="18"/>
    </w:rPr>
  </w:style>
  <w:style w:type="character" w:customStyle="1" w:styleId="Char1">
    <w:name w:val="文档结构图 Char"/>
    <w:basedOn w:val="a0"/>
    <w:link w:val="a5"/>
    <w:uiPriority w:val="99"/>
    <w:semiHidden/>
    <w:rsid w:val="00242BD1"/>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635</Words>
  <Characters>3623</Characters>
  <Application>Microsoft Office Word</Application>
  <DocSecurity>0</DocSecurity>
  <Lines>30</Lines>
  <Paragraphs>8</Paragraphs>
  <ScaleCrop>false</ScaleCrop>
  <Company>国家能源局</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cp:lastModifiedBy>
  <cp:revision>47</cp:revision>
  <cp:lastPrinted>2017-03-09T02:49:00Z</cp:lastPrinted>
  <dcterms:created xsi:type="dcterms:W3CDTF">2016-08-05T03:50:00Z</dcterms:created>
  <dcterms:modified xsi:type="dcterms:W3CDTF">2017-03-24T07:58:00Z</dcterms:modified>
</cp:coreProperties>
</file>